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30" w:rsidRDefault="00100230">
      <w:pPr>
        <w:ind w:right="46"/>
        <w:rPr>
          <w:rFonts w:ascii="Liberation Serif" w:hAnsi="Liberation Serif" w:cs="Liberation Serif"/>
          <w:szCs w:val="28"/>
        </w:rPr>
      </w:pPr>
    </w:p>
    <w:p w:rsidR="004A1456" w:rsidRPr="004A1456" w:rsidRDefault="004A1456" w:rsidP="004A1456">
      <w:pPr>
        <w:pStyle w:val="Standard"/>
        <w:suppressAutoHyphens/>
        <w:overflowPunct w:val="0"/>
        <w:autoSpaceDE w:val="0"/>
        <w:ind w:firstLine="737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4A1456">
        <w:rPr>
          <w:rFonts w:ascii="Liberation Serif" w:hAnsi="Liberation Serif" w:cs="Liberation Serif"/>
          <w:b/>
          <w:color w:val="000000"/>
          <w:sz w:val="28"/>
          <w:szCs w:val="28"/>
        </w:rPr>
        <w:t>И</w:t>
      </w:r>
      <w:r w:rsidR="00D015AD" w:rsidRPr="004A1456">
        <w:rPr>
          <w:rFonts w:ascii="Liberation Serif" w:hAnsi="Liberation Serif" w:cs="Liberation Serif"/>
          <w:b/>
          <w:color w:val="000000"/>
          <w:sz w:val="28"/>
          <w:szCs w:val="28"/>
        </w:rPr>
        <w:t>зменении</w:t>
      </w:r>
      <w:proofErr w:type="gramEnd"/>
      <w:r w:rsidR="00D015AD" w:rsidRPr="004A145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правил маркировки обувных т</w:t>
      </w:r>
      <w:r w:rsidRPr="004A1456">
        <w:rPr>
          <w:rFonts w:ascii="Liberation Serif" w:hAnsi="Liberation Serif" w:cs="Liberation Serif"/>
          <w:b/>
          <w:color w:val="000000"/>
          <w:sz w:val="28"/>
          <w:szCs w:val="28"/>
        </w:rPr>
        <w:t>оваров средствами идентификации</w:t>
      </w:r>
    </w:p>
    <w:p w:rsidR="00100230" w:rsidRDefault="00D015AD">
      <w:pPr>
        <w:pStyle w:val="Standard"/>
        <w:suppressAutoHyphens/>
        <w:overflowPunct w:val="0"/>
        <w:autoSpaceDE w:val="0"/>
        <w:ind w:firstLine="737"/>
        <w:jc w:val="both"/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Согласно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постановлению Правительства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19 октября 2022 года № 1862 «О внесении изменений в постановление Правительства Российской Федерации от 5 июля 2019 года № 860» участники оборота обувных товаров при наличии по состоянию на 1 марта 2023 </w:t>
      </w:r>
      <w:r>
        <w:rPr>
          <w:rFonts w:ascii="Liberation Serif" w:hAnsi="Liberation Serif" w:cs="Liberation Serif"/>
          <w:color w:val="000000"/>
          <w:sz w:val="28"/>
          <w:szCs w:val="28"/>
        </w:rPr>
        <w:t>года нереализованных остатков обувных товаров, введенных в оборот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до 1 июля 2020 года и зарегистрированных в подсистеме национального каталога маркированных товаров информационной системы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маркировки по упрощенной схеме, должны в срок по 31 марта 2023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включительно осуществить регистрацию остатков обувных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товаров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подсистеме национального каталога маркированных товаров информационной системы маркировки, а также осуществить их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перемаркировку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соответствии с процедурами, предусмотренными разделом VIII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авил маркировки обувных товаров средствами идентификации.</w:t>
      </w:r>
    </w:p>
    <w:p w:rsidR="00100230" w:rsidRDefault="00D015AD">
      <w:pPr>
        <w:pStyle w:val="Standard"/>
        <w:suppressAutoHyphens/>
        <w:overflowPunct w:val="0"/>
        <w:autoSpaceDE w:val="0"/>
        <w:ind w:firstLine="73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случае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если участник оборота обувных товаров в срок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31 марта 2023 года включительно не осуществит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перемаркировку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остатков обувных товаров коды маркировки таких обувных товаров аннулируются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 </w:t>
      </w:r>
      <w:r>
        <w:rPr>
          <w:rFonts w:ascii="Liberation Serif" w:hAnsi="Liberation Serif" w:cs="Liberation Serif"/>
          <w:color w:val="000000"/>
          <w:sz w:val="28"/>
          <w:szCs w:val="28"/>
        </w:rPr>
        <w:t>1 апреля 2023 года.</w:t>
      </w:r>
      <w:bookmarkStart w:id="0" w:name="_GoBack"/>
      <w:bookmarkEnd w:id="0"/>
    </w:p>
    <w:sectPr w:rsidR="00100230">
      <w:headerReference w:type="default" r:id="rId8"/>
      <w:pgSz w:w="11906" w:h="16838"/>
      <w:pgMar w:top="1134" w:right="56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AD" w:rsidRDefault="00D015AD">
      <w:r>
        <w:separator/>
      </w:r>
    </w:p>
  </w:endnote>
  <w:endnote w:type="continuationSeparator" w:id="0">
    <w:p w:rsidR="00D015AD" w:rsidRDefault="00D0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AD" w:rsidRDefault="00D015AD">
      <w:r>
        <w:rPr>
          <w:color w:val="000000"/>
        </w:rPr>
        <w:separator/>
      </w:r>
    </w:p>
  </w:footnote>
  <w:footnote w:type="continuationSeparator" w:id="0">
    <w:p w:rsidR="00D015AD" w:rsidRDefault="00D0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47" w:rsidRDefault="00D015A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D33F47" w:rsidRDefault="00D015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965"/>
    <w:multiLevelType w:val="multilevel"/>
    <w:tmpl w:val="699C235A"/>
    <w:styleLink w:val="WWNum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58E46D2E"/>
    <w:multiLevelType w:val="multilevel"/>
    <w:tmpl w:val="98CC4A0A"/>
    <w:styleLink w:val="WWNum1a"/>
    <w:lvl w:ilvl="0">
      <w:numFmt w:val="bullet"/>
      <w:lvlText w:val=""/>
      <w:lvlJc w:val="left"/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>
    <w:nsid w:val="5A6F1C91"/>
    <w:multiLevelType w:val="multilevel"/>
    <w:tmpl w:val="32AEADA8"/>
    <w:styleLink w:val="WWNum2"/>
    <w:lvl w:ilvl="0">
      <w:start w:val="4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5B046140"/>
    <w:multiLevelType w:val="multilevel"/>
    <w:tmpl w:val="2A86C286"/>
    <w:styleLink w:val="WWNum2a"/>
    <w:lvl w:ilvl="0">
      <w:numFmt w:val="bullet"/>
      <w:lvlText w:val=""/>
      <w:lvlJc w:val="left"/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230"/>
    <w:rsid w:val="00100230"/>
    <w:rsid w:val="004A1456"/>
    <w:rsid w:val="00D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 Paragraph"/>
    <w:basedOn w:val="Standard"/>
    <w:pPr>
      <w:spacing w:after="200" w:line="276" w:lineRule="auto"/>
      <w:ind w:left="720"/>
    </w:pPr>
  </w:style>
  <w:style w:type="paragraph" w:styleId="a4">
    <w:name w:val="Balloon Text"/>
    <w:basedOn w:val="a"/>
    <w:rPr>
      <w:rFonts w:ascii="Segoe UI" w:hAnsi="Segoe UI"/>
      <w:sz w:val="18"/>
      <w:szCs w:val="18"/>
    </w:rPr>
  </w:style>
  <w:style w:type="paragraph" w:styleId="20">
    <w:name w:val="Body Text 2"/>
    <w:basedOn w:val="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 Spacing"/>
    <w:pPr>
      <w:suppressAutoHyphens/>
      <w:jc w:val="both"/>
    </w:pPr>
    <w:rPr>
      <w:rFonts w:ascii="Times New Roman" w:eastAsia="Times New Roman" w:hAnsi="Times New Roman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ая таблица1"/>
    <w:pPr>
      <w:textAlignment w:val="auto"/>
    </w:pPr>
    <w:rPr>
      <w:rFonts w:ascii="Times New Roman" w:eastAsia="Times New Roman" w:hAnsi="Times New Roman"/>
    </w:rPr>
  </w:style>
  <w:style w:type="paragraph" w:customStyle="1" w:styleId="10">
    <w:name w:val="Обычный1"/>
    <w:pPr>
      <w:widowControl w:val="0"/>
      <w:suppressAutoHyphens/>
      <w:autoSpaceDE w:val="0"/>
    </w:p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1">
    <w:name w:val="Заголовок 2 Знак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2a">
    <w:name w:val="WWNum2a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 Paragraph"/>
    <w:basedOn w:val="Standard"/>
    <w:pPr>
      <w:spacing w:after="200" w:line="276" w:lineRule="auto"/>
      <w:ind w:left="720"/>
    </w:pPr>
  </w:style>
  <w:style w:type="paragraph" w:styleId="a4">
    <w:name w:val="Balloon Text"/>
    <w:basedOn w:val="a"/>
    <w:rPr>
      <w:rFonts w:ascii="Segoe UI" w:hAnsi="Segoe UI"/>
      <w:sz w:val="18"/>
      <w:szCs w:val="18"/>
    </w:rPr>
  </w:style>
  <w:style w:type="paragraph" w:styleId="20">
    <w:name w:val="Body Text 2"/>
    <w:basedOn w:val="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 Spacing"/>
    <w:pPr>
      <w:suppressAutoHyphens/>
      <w:jc w:val="both"/>
    </w:pPr>
    <w:rPr>
      <w:rFonts w:ascii="Times New Roman" w:eastAsia="Times New Roman" w:hAnsi="Times New Roman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ая таблица1"/>
    <w:pPr>
      <w:textAlignment w:val="auto"/>
    </w:pPr>
    <w:rPr>
      <w:rFonts w:ascii="Times New Roman" w:eastAsia="Times New Roman" w:hAnsi="Times New Roman"/>
    </w:rPr>
  </w:style>
  <w:style w:type="paragraph" w:customStyle="1" w:styleId="10">
    <w:name w:val="Обычный1"/>
    <w:pPr>
      <w:widowControl w:val="0"/>
      <w:suppressAutoHyphens/>
      <w:autoSpaceDE w:val="0"/>
    </w:p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1">
    <w:name w:val="Заголовок 2 Знак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2a">
    <w:name w:val="WWNum2a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1055;&#1080;&#1089;&#1100;&#1084;&#1072;,%20&#1089;&#1083;&#1091;&#1078;&#1077;&#1073;&#1085;&#1099;&#1077;%20&#1079;&#1072;&#1087;&#1080;&#1089;&#1082;&#1080;/&#1050;&#1091;&#1076;&#1088;&#1103;&#1074;&#1094;&#1077;&#1074;&#1091;%20&#1040;.&#1053;.%20&#1086;%20&#1088;&#1072;&#1089;&#1089;&#1084;&#1086;&#1090;&#1088;&#1077;&#1085;&#1080;&#1080;%20&#1086;&#1073;&#1088;&#1072;&#1097;&#1077;&#1085;&#1080;&#1103;%20&#1055;&#1091;&#1096;&#1082;&#1072;&#1088;&#1089;&#1082;&#1086;&#1075;&#1086;%20&#1042;.&#1042;.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Лариса Бих</cp:lastModifiedBy>
  <cp:revision>2</cp:revision>
  <cp:lastPrinted>2023-02-21T13:48:00Z</cp:lastPrinted>
  <dcterms:created xsi:type="dcterms:W3CDTF">2020-12-15T04:50:00Z</dcterms:created>
  <dcterms:modified xsi:type="dcterms:W3CDTF">2023-03-02T03:23:00Z</dcterms:modified>
</cp:coreProperties>
</file>