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FC6" w:rsidRDefault="000A2FC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A2FC6">
        <w:tc>
          <w:tcPr>
            <w:tcW w:w="4677" w:type="dxa"/>
            <w:tcBorders>
              <w:top w:val="nil"/>
              <w:left w:val="nil"/>
              <w:bottom w:val="nil"/>
              <w:right w:val="nil"/>
            </w:tcBorders>
          </w:tcPr>
          <w:p w:rsidR="000A2FC6" w:rsidRDefault="000A2FC6">
            <w:pPr>
              <w:pStyle w:val="ConsPlusNormal"/>
              <w:outlineLvl w:val="0"/>
            </w:pPr>
            <w:r>
              <w:t>30 мая 2022 года</w:t>
            </w:r>
          </w:p>
        </w:tc>
        <w:tc>
          <w:tcPr>
            <w:tcW w:w="4677" w:type="dxa"/>
            <w:tcBorders>
              <w:top w:val="nil"/>
              <w:left w:val="nil"/>
              <w:bottom w:val="nil"/>
              <w:right w:val="nil"/>
            </w:tcBorders>
          </w:tcPr>
          <w:p w:rsidR="000A2FC6" w:rsidRDefault="000A2FC6">
            <w:pPr>
              <w:pStyle w:val="ConsPlusNormal"/>
              <w:jc w:val="right"/>
              <w:outlineLvl w:val="0"/>
            </w:pPr>
            <w:r>
              <w:t>N 111-РГ</w:t>
            </w:r>
          </w:p>
        </w:tc>
      </w:tr>
    </w:tbl>
    <w:p w:rsidR="000A2FC6" w:rsidRDefault="000A2FC6">
      <w:pPr>
        <w:pStyle w:val="ConsPlusNormal"/>
        <w:pBdr>
          <w:bottom w:val="single" w:sz="6" w:space="0" w:color="auto"/>
        </w:pBdr>
        <w:spacing w:before="100" w:after="100"/>
        <w:jc w:val="both"/>
        <w:rPr>
          <w:sz w:val="2"/>
          <w:szCs w:val="2"/>
        </w:rPr>
      </w:pPr>
    </w:p>
    <w:p w:rsidR="000A2FC6" w:rsidRDefault="000A2FC6">
      <w:pPr>
        <w:pStyle w:val="ConsPlusNormal"/>
        <w:jc w:val="both"/>
      </w:pPr>
    </w:p>
    <w:p w:rsidR="000A2FC6" w:rsidRDefault="000A2FC6">
      <w:pPr>
        <w:pStyle w:val="ConsPlusTitle"/>
        <w:jc w:val="center"/>
      </w:pPr>
      <w:r>
        <w:t>РАСПОРЯЖЕНИЕ</w:t>
      </w:r>
    </w:p>
    <w:p w:rsidR="000A2FC6" w:rsidRDefault="000A2FC6">
      <w:pPr>
        <w:pStyle w:val="ConsPlusTitle"/>
        <w:jc w:val="center"/>
      </w:pPr>
    </w:p>
    <w:p w:rsidR="000A2FC6" w:rsidRDefault="000A2FC6">
      <w:pPr>
        <w:pStyle w:val="ConsPlusTitle"/>
        <w:jc w:val="center"/>
      </w:pPr>
      <w:r>
        <w:t>ГУБЕРНАТОРА СВЕРДЛОВСКОЙ ОБЛАСТИ</w:t>
      </w:r>
    </w:p>
    <w:p w:rsidR="000A2FC6" w:rsidRDefault="000A2FC6">
      <w:pPr>
        <w:pStyle w:val="ConsPlusTitle"/>
        <w:jc w:val="center"/>
      </w:pPr>
    </w:p>
    <w:p w:rsidR="000A2FC6" w:rsidRDefault="000A2FC6">
      <w:pPr>
        <w:pStyle w:val="ConsPlusTitle"/>
        <w:jc w:val="center"/>
      </w:pPr>
      <w:r>
        <w:t>О ВНЕСЕНИИ ИЗМЕНЕНИЙ В ПЛАН МЕРОПРИЯТИЙ ("ДОРОЖНУЮ КАРТУ")</w:t>
      </w:r>
    </w:p>
    <w:p w:rsidR="000A2FC6" w:rsidRDefault="000A2FC6">
      <w:pPr>
        <w:pStyle w:val="ConsPlusTitle"/>
        <w:jc w:val="center"/>
      </w:pPr>
      <w:r>
        <w:t>ПО СОДЕЙСТВИЮ РАЗВИТИЮ КОНКУРЕНЦИИ В СВЕРДЛОВСКОЙ ОБЛАСТИ</w:t>
      </w:r>
    </w:p>
    <w:p w:rsidR="000A2FC6" w:rsidRDefault="000A2FC6">
      <w:pPr>
        <w:pStyle w:val="ConsPlusTitle"/>
        <w:jc w:val="center"/>
      </w:pPr>
      <w:r>
        <w:t>НА ПЕРИОД 2022 - 2025 ГОДОВ, УТВЕРЖДЕННЫЙ РАСПОРЯЖЕНИЕМ</w:t>
      </w:r>
    </w:p>
    <w:p w:rsidR="000A2FC6" w:rsidRDefault="000A2FC6">
      <w:pPr>
        <w:pStyle w:val="ConsPlusTitle"/>
        <w:jc w:val="center"/>
      </w:pPr>
      <w:r>
        <w:t>ГУБЕРНАТОРА СВЕРДЛОВСКОЙ ОБЛАСТИ ОТ 28.12.2021 N 249-РГ</w:t>
      </w:r>
    </w:p>
    <w:p w:rsidR="000A2FC6" w:rsidRDefault="000A2FC6">
      <w:pPr>
        <w:pStyle w:val="ConsPlusNormal"/>
        <w:jc w:val="both"/>
      </w:pPr>
    </w:p>
    <w:p w:rsidR="000A2FC6" w:rsidRDefault="000A2FC6">
      <w:pPr>
        <w:pStyle w:val="ConsPlusNormal"/>
        <w:ind w:firstLine="540"/>
        <w:jc w:val="both"/>
      </w:pPr>
      <w:r>
        <w:t xml:space="preserve">В соответствии с </w:t>
      </w:r>
      <w:hyperlink r:id="rId5">
        <w:r>
          <w:rPr>
            <w:color w:val="0000FF"/>
          </w:rPr>
          <w:t>пунктом 27</w:t>
        </w:r>
      </w:hyperlink>
      <w:r>
        <w:t xml:space="preserve"> стандарта развития конкуренции в субъектах Российской Федерации, утвержденного Распоряжением Правительства Российской Федерации от 17.04.2019 N 768-р, и </w:t>
      </w:r>
      <w:hyperlink r:id="rId6">
        <w:r>
          <w:rPr>
            <w:color w:val="0000FF"/>
          </w:rPr>
          <w:t>статьей 101</w:t>
        </w:r>
      </w:hyperlink>
      <w:r>
        <w:t xml:space="preserve"> Областного закона от 10 марта 1999 года N 4-ОЗ "О правовых актах в Свердловской области":</w:t>
      </w:r>
    </w:p>
    <w:p w:rsidR="000A2FC6" w:rsidRDefault="000A2FC6">
      <w:pPr>
        <w:pStyle w:val="ConsPlusNormal"/>
        <w:spacing w:before="220"/>
        <w:ind w:firstLine="540"/>
        <w:jc w:val="both"/>
      </w:pPr>
      <w:r>
        <w:t xml:space="preserve">1. Внести в </w:t>
      </w:r>
      <w:hyperlink r:id="rId7">
        <w:r>
          <w:rPr>
            <w:color w:val="0000FF"/>
          </w:rPr>
          <w:t>План</w:t>
        </w:r>
      </w:hyperlink>
      <w:r>
        <w:t xml:space="preserve"> мероприятий ("дорожную карту") по содействию развитию конкуренции в Свердловской области на период 2022 - 2025 годов, утвержденный Распоряжением Губернатора Свердловской области от 28.12.2021 N 249-РГ "Об утверждении Плана мероприятий ("дорожной карты") по содействию развитию конкуренции в Свердловской области на период 2022 - 2025 годов" ("Официальный интернет-портал правовой информации Свердловской области" (www.pravo.gov66.ru), 2021, 30 декабря, N 33285), следующие изменения:</w:t>
      </w:r>
    </w:p>
    <w:p w:rsidR="000A2FC6" w:rsidRDefault="000A2FC6">
      <w:pPr>
        <w:pStyle w:val="ConsPlusNormal"/>
        <w:spacing w:before="220"/>
        <w:ind w:firstLine="540"/>
        <w:jc w:val="both"/>
      </w:pPr>
      <w:r>
        <w:t xml:space="preserve">1) </w:t>
      </w:r>
      <w:hyperlink r:id="rId8">
        <w:r>
          <w:rPr>
            <w:color w:val="0000FF"/>
          </w:rPr>
          <w:t>сноску</w:t>
        </w:r>
      </w:hyperlink>
      <w:r>
        <w:t xml:space="preserve"> &lt;*&gt; изложить в следующей редакции:</w:t>
      </w:r>
    </w:p>
    <w:p w:rsidR="000A2FC6" w:rsidRDefault="000A2FC6">
      <w:pPr>
        <w:pStyle w:val="ConsPlusNormal"/>
        <w:spacing w:before="220"/>
        <w:ind w:firstLine="540"/>
        <w:jc w:val="both"/>
      </w:pPr>
      <w:r>
        <w:t>"&lt;*&gt; Ожидаемые результаты развития конкуренции в отдельных отраслях (сферах) экономики (видах деятельности) и перечень товарных рынков для содействия развитию конкуренции в Свердловской области приведены в приложении N 1 к настоящему плану.</w:t>
      </w:r>
    </w:p>
    <w:p w:rsidR="000A2FC6" w:rsidRDefault="000A2FC6">
      <w:pPr>
        <w:pStyle w:val="ConsPlusNormal"/>
        <w:spacing w:before="220"/>
        <w:ind w:firstLine="540"/>
        <w:jc w:val="both"/>
      </w:pPr>
      <w:r>
        <w:t>Мероприятия, направленные на содействие развитию конкуренции, в том числе путем раскрытия информации, повышающей прозрачность деятельности субъектов естественных монополий, приведены в приложении N 2 к настоящему плану.</w:t>
      </w:r>
    </w:p>
    <w:p w:rsidR="000A2FC6" w:rsidRDefault="000A2FC6">
      <w:pPr>
        <w:pStyle w:val="ConsPlusNormal"/>
        <w:spacing w:before="220"/>
        <w:ind w:firstLine="540"/>
        <w:jc w:val="both"/>
      </w:pPr>
      <w:r>
        <w:t>Мероприятия, способствующие развитию конкуренции на территории Свердловской области, реализуемые в рамках выполнения государственных программ Свердловской области, приведены в приложении N 3 к настоящему плану.";</w:t>
      </w:r>
    </w:p>
    <w:p w:rsidR="000A2FC6" w:rsidRDefault="000A2FC6">
      <w:pPr>
        <w:pStyle w:val="ConsPlusNormal"/>
        <w:spacing w:before="220"/>
        <w:ind w:firstLine="540"/>
        <w:jc w:val="both"/>
      </w:pPr>
      <w:r>
        <w:t xml:space="preserve">2) в </w:t>
      </w:r>
      <w:hyperlink r:id="rId9">
        <w:r>
          <w:rPr>
            <w:color w:val="0000FF"/>
          </w:rPr>
          <w:t>таблице 1 строки 2</w:t>
        </w:r>
      </w:hyperlink>
      <w:r>
        <w:t xml:space="preserve">, </w:t>
      </w:r>
      <w:hyperlink r:id="rId10">
        <w:r>
          <w:rPr>
            <w:color w:val="0000FF"/>
          </w:rPr>
          <w:t>7</w:t>
        </w:r>
      </w:hyperlink>
      <w:r>
        <w:t xml:space="preserve">, </w:t>
      </w:r>
      <w:hyperlink r:id="rId11">
        <w:r>
          <w:rPr>
            <w:color w:val="0000FF"/>
          </w:rPr>
          <w:t>13</w:t>
        </w:r>
      </w:hyperlink>
      <w:r>
        <w:t xml:space="preserve">, </w:t>
      </w:r>
      <w:hyperlink r:id="rId12">
        <w:r>
          <w:rPr>
            <w:color w:val="0000FF"/>
          </w:rPr>
          <w:t>17</w:t>
        </w:r>
      </w:hyperlink>
      <w:r>
        <w:t xml:space="preserve">, </w:t>
      </w:r>
      <w:hyperlink r:id="rId13">
        <w:r>
          <w:rPr>
            <w:color w:val="0000FF"/>
          </w:rPr>
          <w:t>22</w:t>
        </w:r>
      </w:hyperlink>
      <w:r>
        <w:t xml:space="preserve">, </w:t>
      </w:r>
      <w:hyperlink r:id="rId14">
        <w:r>
          <w:rPr>
            <w:color w:val="0000FF"/>
          </w:rPr>
          <w:t>30</w:t>
        </w:r>
      </w:hyperlink>
      <w:r>
        <w:t xml:space="preserve">, </w:t>
      </w:r>
      <w:hyperlink r:id="rId15">
        <w:r>
          <w:rPr>
            <w:color w:val="0000FF"/>
          </w:rPr>
          <w:t>34</w:t>
        </w:r>
      </w:hyperlink>
      <w:r>
        <w:t xml:space="preserve">, </w:t>
      </w:r>
      <w:hyperlink r:id="rId16">
        <w:r>
          <w:rPr>
            <w:color w:val="0000FF"/>
          </w:rPr>
          <w:t>39</w:t>
        </w:r>
      </w:hyperlink>
      <w:r>
        <w:t xml:space="preserve">, </w:t>
      </w:r>
      <w:hyperlink r:id="rId17">
        <w:r>
          <w:rPr>
            <w:color w:val="0000FF"/>
          </w:rPr>
          <w:t>40</w:t>
        </w:r>
      </w:hyperlink>
      <w:r>
        <w:t xml:space="preserve">, </w:t>
      </w:r>
      <w:hyperlink r:id="rId18">
        <w:r>
          <w:rPr>
            <w:color w:val="0000FF"/>
          </w:rPr>
          <w:t>42</w:t>
        </w:r>
      </w:hyperlink>
      <w:r>
        <w:t xml:space="preserve">, </w:t>
      </w:r>
      <w:hyperlink r:id="rId19">
        <w:r>
          <w:rPr>
            <w:color w:val="0000FF"/>
          </w:rPr>
          <w:t>58</w:t>
        </w:r>
      </w:hyperlink>
      <w:r>
        <w:t xml:space="preserve">, </w:t>
      </w:r>
      <w:hyperlink r:id="rId20">
        <w:r>
          <w:rPr>
            <w:color w:val="0000FF"/>
          </w:rPr>
          <w:t>63</w:t>
        </w:r>
      </w:hyperlink>
      <w:r>
        <w:t xml:space="preserve">, </w:t>
      </w:r>
      <w:hyperlink r:id="rId21">
        <w:r>
          <w:rPr>
            <w:color w:val="0000FF"/>
          </w:rPr>
          <w:t>67</w:t>
        </w:r>
      </w:hyperlink>
      <w:r>
        <w:t xml:space="preserve">, </w:t>
      </w:r>
      <w:hyperlink r:id="rId22">
        <w:r>
          <w:rPr>
            <w:color w:val="0000FF"/>
          </w:rPr>
          <w:t>77</w:t>
        </w:r>
      </w:hyperlink>
      <w:r>
        <w:t xml:space="preserve">, </w:t>
      </w:r>
      <w:hyperlink r:id="rId23">
        <w:r>
          <w:rPr>
            <w:color w:val="0000FF"/>
          </w:rPr>
          <w:t>82</w:t>
        </w:r>
      </w:hyperlink>
      <w:r>
        <w:t xml:space="preserve">, </w:t>
      </w:r>
      <w:hyperlink r:id="rId24">
        <w:r>
          <w:rPr>
            <w:color w:val="0000FF"/>
          </w:rPr>
          <w:t>86</w:t>
        </w:r>
      </w:hyperlink>
      <w:r>
        <w:t xml:space="preserve">, </w:t>
      </w:r>
      <w:hyperlink r:id="rId25">
        <w:r>
          <w:rPr>
            <w:color w:val="0000FF"/>
          </w:rPr>
          <w:t>91</w:t>
        </w:r>
      </w:hyperlink>
      <w:r>
        <w:t xml:space="preserve">, </w:t>
      </w:r>
      <w:hyperlink r:id="rId26">
        <w:r>
          <w:rPr>
            <w:color w:val="0000FF"/>
          </w:rPr>
          <w:t>95</w:t>
        </w:r>
      </w:hyperlink>
      <w:r>
        <w:t xml:space="preserve">, </w:t>
      </w:r>
      <w:hyperlink r:id="rId27">
        <w:r>
          <w:rPr>
            <w:color w:val="0000FF"/>
          </w:rPr>
          <w:t>99</w:t>
        </w:r>
      </w:hyperlink>
      <w:r>
        <w:t xml:space="preserve">, </w:t>
      </w:r>
      <w:hyperlink r:id="rId28">
        <w:r>
          <w:rPr>
            <w:color w:val="0000FF"/>
          </w:rPr>
          <w:t>107</w:t>
        </w:r>
      </w:hyperlink>
      <w:r>
        <w:t xml:space="preserve">, </w:t>
      </w:r>
      <w:hyperlink r:id="rId29">
        <w:r>
          <w:rPr>
            <w:color w:val="0000FF"/>
          </w:rPr>
          <w:t>111</w:t>
        </w:r>
      </w:hyperlink>
      <w:r>
        <w:t xml:space="preserve">, </w:t>
      </w:r>
      <w:hyperlink r:id="rId30">
        <w:r>
          <w:rPr>
            <w:color w:val="0000FF"/>
          </w:rPr>
          <w:t>114</w:t>
        </w:r>
      </w:hyperlink>
      <w:r>
        <w:t xml:space="preserve">, </w:t>
      </w:r>
      <w:hyperlink r:id="rId31">
        <w:r>
          <w:rPr>
            <w:color w:val="0000FF"/>
          </w:rPr>
          <w:t>118</w:t>
        </w:r>
      </w:hyperlink>
      <w:r>
        <w:t xml:space="preserve">, </w:t>
      </w:r>
      <w:hyperlink r:id="rId32">
        <w:r>
          <w:rPr>
            <w:color w:val="0000FF"/>
          </w:rPr>
          <w:t>122</w:t>
        </w:r>
      </w:hyperlink>
      <w:r>
        <w:t xml:space="preserve">, </w:t>
      </w:r>
      <w:hyperlink r:id="rId33">
        <w:r>
          <w:rPr>
            <w:color w:val="0000FF"/>
          </w:rPr>
          <w:t>127</w:t>
        </w:r>
      </w:hyperlink>
      <w:r>
        <w:t xml:space="preserve">, </w:t>
      </w:r>
      <w:hyperlink r:id="rId34">
        <w:r>
          <w:rPr>
            <w:color w:val="0000FF"/>
          </w:rPr>
          <w:t>133</w:t>
        </w:r>
      </w:hyperlink>
      <w:r>
        <w:t xml:space="preserve">, </w:t>
      </w:r>
      <w:hyperlink r:id="rId35">
        <w:r>
          <w:rPr>
            <w:color w:val="0000FF"/>
          </w:rPr>
          <w:t>139</w:t>
        </w:r>
      </w:hyperlink>
      <w:r>
        <w:t xml:space="preserve">, </w:t>
      </w:r>
      <w:hyperlink r:id="rId36">
        <w:r>
          <w:rPr>
            <w:color w:val="0000FF"/>
          </w:rPr>
          <w:t>142</w:t>
        </w:r>
      </w:hyperlink>
      <w:r>
        <w:t xml:space="preserve">, </w:t>
      </w:r>
      <w:hyperlink r:id="rId37">
        <w:r>
          <w:rPr>
            <w:color w:val="0000FF"/>
          </w:rPr>
          <w:t>146</w:t>
        </w:r>
      </w:hyperlink>
      <w:r>
        <w:t xml:space="preserve">, </w:t>
      </w:r>
      <w:hyperlink r:id="rId38">
        <w:r>
          <w:rPr>
            <w:color w:val="0000FF"/>
          </w:rPr>
          <w:t>147</w:t>
        </w:r>
      </w:hyperlink>
      <w:r>
        <w:t xml:space="preserve">, </w:t>
      </w:r>
      <w:hyperlink r:id="rId39">
        <w:r>
          <w:rPr>
            <w:color w:val="0000FF"/>
          </w:rPr>
          <w:t>150</w:t>
        </w:r>
      </w:hyperlink>
      <w:r>
        <w:t xml:space="preserve">, </w:t>
      </w:r>
      <w:hyperlink r:id="rId40">
        <w:r>
          <w:rPr>
            <w:color w:val="0000FF"/>
          </w:rPr>
          <w:t>153</w:t>
        </w:r>
      </w:hyperlink>
      <w:r>
        <w:t xml:space="preserve">, </w:t>
      </w:r>
      <w:hyperlink r:id="rId41">
        <w:r>
          <w:rPr>
            <w:color w:val="0000FF"/>
          </w:rPr>
          <w:t>156</w:t>
        </w:r>
      </w:hyperlink>
      <w:r>
        <w:t xml:space="preserve">, </w:t>
      </w:r>
      <w:hyperlink r:id="rId42">
        <w:r>
          <w:rPr>
            <w:color w:val="0000FF"/>
          </w:rPr>
          <w:t>162</w:t>
        </w:r>
      </w:hyperlink>
      <w:r>
        <w:t xml:space="preserve">, </w:t>
      </w:r>
      <w:hyperlink r:id="rId43">
        <w:r>
          <w:rPr>
            <w:color w:val="0000FF"/>
          </w:rPr>
          <w:t>166</w:t>
        </w:r>
      </w:hyperlink>
      <w:r>
        <w:t xml:space="preserve">, </w:t>
      </w:r>
      <w:hyperlink r:id="rId44">
        <w:r>
          <w:rPr>
            <w:color w:val="0000FF"/>
          </w:rPr>
          <w:t>171</w:t>
        </w:r>
      </w:hyperlink>
      <w:r>
        <w:t xml:space="preserve">, </w:t>
      </w:r>
      <w:hyperlink r:id="rId45">
        <w:r>
          <w:rPr>
            <w:color w:val="0000FF"/>
          </w:rPr>
          <w:t>175</w:t>
        </w:r>
      </w:hyperlink>
      <w:r>
        <w:t xml:space="preserve">, </w:t>
      </w:r>
      <w:hyperlink r:id="rId46">
        <w:r>
          <w:rPr>
            <w:color w:val="0000FF"/>
          </w:rPr>
          <w:t>178</w:t>
        </w:r>
      </w:hyperlink>
      <w:r>
        <w:t xml:space="preserve">, </w:t>
      </w:r>
      <w:hyperlink r:id="rId47">
        <w:r>
          <w:rPr>
            <w:color w:val="0000FF"/>
          </w:rPr>
          <w:t>184</w:t>
        </w:r>
      </w:hyperlink>
      <w:r>
        <w:t xml:space="preserve">, </w:t>
      </w:r>
      <w:hyperlink r:id="rId48">
        <w:r>
          <w:rPr>
            <w:color w:val="0000FF"/>
          </w:rPr>
          <w:t>188</w:t>
        </w:r>
      </w:hyperlink>
      <w:r>
        <w:t xml:space="preserve">, </w:t>
      </w:r>
      <w:hyperlink r:id="rId49">
        <w:r>
          <w:rPr>
            <w:color w:val="0000FF"/>
          </w:rPr>
          <w:t>194</w:t>
        </w:r>
      </w:hyperlink>
      <w:r>
        <w:t xml:space="preserve">, </w:t>
      </w:r>
      <w:hyperlink r:id="rId50">
        <w:r>
          <w:rPr>
            <w:color w:val="0000FF"/>
          </w:rPr>
          <w:t>199</w:t>
        </w:r>
      </w:hyperlink>
      <w:r>
        <w:t xml:space="preserve">, </w:t>
      </w:r>
      <w:hyperlink r:id="rId51">
        <w:r>
          <w:rPr>
            <w:color w:val="0000FF"/>
          </w:rPr>
          <w:t>205</w:t>
        </w:r>
      </w:hyperlink>
      <w:r>
        <w:t xml:space="preserve">, </w:t>
      </w:r>
      <w:hyperlink r:id="rId52">
        <w:r>
          <w:rPr>
            <w:color w:val="0000FF"/>
          </w:rPr>
          <w:t>209</w:t>
        </w:r>
      </w:hyperlink>
      <w:r>
        <w:t xml:space="preserve">, </w:t>
      </w:r>
      <w:hyperlink r:id="rId53">
        <w:r>
          <w:rPr>
            <w:color w:val="0000FF"/>
          </w:rPr>
          <w:t>213</w:t>
        </w:r>
      </w:hyperlink>
      <w:r>
        <w:t xml:space="preserve">, </w:t>
      </w:r>
      <w:hyperlink r:id="rId54">
        <w:r>
          <w:rPr>
            <w:color w:val="0000FF"/>
          </w:rPr>
          <w:t>217</w:t>
        </w:r>
      </w:hyperlink>
      <w:r>
        <w:t xml:space="preserve">, </w:t>
      </w:r>
      <w:hyperlink r:id="rId55">
        <w:r>
          <w:rPr>
            <w:color w:val="0000FF"/>
          </w:rPr>
          <w:t>221</w:t>
        </w:r>
      </w:hyperlink>
      <w:r>
        <w:t xml:space="preserve">, </w:t>
      </w:r>
      <w:hyperlink r:id="rId56">
        <w:r>
          <w:rPr>
            <w:color w:val="0000FF"/>
          </w:rPr>
          <w:t>226</w:t>
        </w:r>
      </w:hyperlink>
      <w:r>
        <w:t xml:space="preserve">, </w:t>
      </w:r>
      <w:hyperlink r:id="rId57">
        <w:r>
          <w:rPr>
            <w:color w:val="0000FF"/>
          </w:rPr>
          <w:t>230</w:t>
        </w:r>
      </w:hyperlink>
      <w:r>
        <w:t xml:space="preserve">, </w:t>
      </w:r>
      <w:hyperlink r:id="rId58">
        <w:r>
          <w:rPr>
            <w:color w:val="0000FF"/>
          </w:rPr>
          <w:t>234</w:t>
        </w:r>
      </w:hyperlink>
      <w:r>
        <w:t xml:space="preserve">, </w:t>
      </w:r>
      <w:hyperlink r:id="rId59">
        <w:r>
          <w:rPr>
            <w:color w:val="0000FF"/>
          </w:rPr>
          <w:t>237</w:t>
        </w:r>
      </w:hyperlink>
      <w:r>
        <w:t xml:space="preserve">, </w:t>
      </w:r>
      <w:hyperlink r:id="rId60">
        <w:r>
          <w:rPr>
            <w:color w:val="0000FF"/>
          </w:rPr>
          <w:t>241</w:t>
        </w:r>
      </w:hyperlink>
      <w:r>
        <w:t xml:space="preserve">, </w:t>
      </w:r>
      <w:hyperlink r:id="rId61">
        <w:r>
          <w:rPr>
            <w:color w:val="0000FF"/>
          </w:rPr>
          <w:t>245</w:t>
        </w:r>
      </w:hyperlink>
      <w:r>
        <w:t xml:space="preserve">, </w:t>
      </w:r>
      <w:hyperlink r:id="rId62">
        <w:r>
          <w:rPr>
            <w:color w:val="0000FF"/>
          </w:rPr>
          <w:t>248</w:t>
        </w:r>
      </w:hyperlink>
      <w:r>
        <w:t xml:space="preserve">, </w:t>
      </w:r>
      <w:hyperlink r:id="rId63">
        <w:r>
          <w:rPr>
            <w:color w:val="0000FF"/>
          </w:rPr>
          <w:t>251</w:t>
        </w:r>
      </w:hyperlink>
      <w:r>
        <w:t xml:space="preserve">, </w:t>
      </w:r>
      <w:hyperlink r:id="rId64">
        <w:r>
          <w:rPr>
            <w:color w:val="0000FF"/>
          </w:rPr>
          <w:t>254</w:t>
        </w:r>
      </w:hyperlink>
      <w:r>
        <w:t xml:space="preserve">, </w:t>
      </w:r>
      <w:hyperlink r:id="rId65">
        <w:r>
          <w:rPr>
            <w:color w:val="0000FF"/>
          </w:rPr>
          <w:t>257</w:t>
        </w:r>
      </w:hyperlink>
      <w:r>
        <w:t xml:space="preserve">, </w:t>
      </w:r>
      <w:hyperlink r:id="rId66">
        <w:r>
          <w:rPr>
            <w:color w:val="0000FF"/>
          </w:rPr>
          <w:t>260</w:t>
        </w:r>
      </w:hyperlink>
      <w:r>
        <w:t xml:space="preserve">, </w:t>
      </w:r>
      <w:hyperlink r:id="rId67">
        <w:r>
          <w:rPr>
            <w:color w:val="0000FF"/>
          </w:rPr>
          <w:t>268</w:t>
        </w:r>
      </w:hyperlink>
      <w:r>
        <w:t xml:space="preserve">, </w:t>
      </w:r>
      <w:hyperlink r:id="rId68">
        <w:r>
          <w:rPr>
            <w:color w:val="0000FF"/>
          </w:rPr>
          <w:t>274</w:t>
        </w:r>
      </w:hyperlink>
      <w:r>
        <w:t xml:space="preserve"> и </w:t>
      </w:r>
      <w:hyperlink r:id="rId69">
        <w:r>
          <w:rPr>
            <w:color w:val="0000FF"/>
          </w:rPr>
          <w:t>279</w:t>
        </w:r>
      </w:hyperlink>
      <w:r>
        <w:t xml:space="preserve"> - </w:t>
      </w:r>
      <w:hyperlink r:id="rId70">
        <w:r>
          <w:rPr>
            <w:color w:val="0000FF"/>
          </w:rPr>
          <w:t>282</w:t>
        </w:r>
      </w:hyperlink>
      <w:r>
        <w:t xml:space="preserve"> изложить в новой редакции </w:t>
      </w:r>
      <w:hyperlink w:anchor="P80">
        <w:r>
          <w:rPr>
            <w:color w:val="0000FF"/>
          </w:rPr>
          <w:t>(приложение N 1)</w:t>
        </w:r>
      </w:hyperlink>
      <w:r>
        <w:t>;</w:t>
      </w:r>
    </w:p>
    <w:p w:rsidR="000A2FC6" w:rsidRDefault="000A2FC6">
      <w:pPr>
        <w:pStyle w:val="ConsPlusNormal"/>
        <w:spacing w:before="220"/>
        <w:ind w:firstLine="540"/>
        <w:jc w:val="both"/>
      </w:pPr>
      <w:r>
        <w:t xml:space="preserve">3) в </w:t>
      </w:r>
      <w:hyperlink r:id="rId71">
        <w:r>
          <w:rPr>
            <w:color w:val="0000FF"/>
          </w:rPr>
          <w:t>таблице 1 строки 18</w:t>
        </w:r>
      </w:hyperlink>
      <w:r>
        <w:t xml:space="preserve">, </w:t>
      </w:r>
      <w:hyperlink r:id="rId72">
        <w:r>
          <w:rPr>
            <w:color w:val="0000FF"/>
          </w:rPr>
          <w:t>23</w:t>
        </w:r>
      </w:hyperlink>
      <w:r>
        <w:t xml:space="preserve">, </w:t>
      </w:r>
      <w:hyperlink r:id="rId73">
        <w:r>
          <w:rPr>
            <w:color w:val="0000FF"/>
          </w:rPr>
          <w:t>31</w:t>
        </w:r>
      </w:hyperlink>
      <w:r>
        <w:t xml:space="preserve">, </w:t>
      </w:r>
      <w:hyperlink r:id="rId74">
        <w:r>
          <w:rPr>
            <w:color w:val="0000FF"/>
          </w:rPr>
          <w:t>49</w:t>
        </w:r>
      </w:hyperlink>
      <w:r>
        <w:t xml:space="preserve"> - </w:t>
      </w:r>
      <w:hyperlink r:id="rId75">
        <w:r>
          <w:rPr>
            <w:color w:val="0000FF"/>
          </w:rPr>
          <w:t>56</w:t>
        </w:r>
      </w:hyperlink>
      <w:r>
        <w:t xml:space="preserve">, </w:t>
      </w:r>
      <w:hyperlink r:id="rId76">
        <w:r>
          <w:rPr>
            <w:color w:val="0000FF"/>
          </w:rPr>
          <w:t>60</w:t>
        </w:r>
      </w:hyperlink>
      <w:r>
        <w:t xml:space="preserve">, </w:t>
      </w:r>
      <w:hyperlink r:id="rId77">
        <w:r>
          <w:rPr>
            <w:color w:val="0000FF"/>
          </w:rPr>
          <w:t>64</w:t>
        </w:r>
      </w:hyperlink>
      <w:r>
        <w:t xml:space="preserve">, </w:t>
      </w:r>
      <w:hyperlink r:id="rId78">
        <w:r>
          <w:rPr>
            <w:color w:val="0000FF"/>
          </w:rPr>
          <w:t>70</w:t>
        </w:r>
      </w:hyperlink>
      <w:r>
        <w:t xml:space="preserve"> - </w:t>
      </w:r>
      <w:hyperlink r:id="rId79">
        <w:r>
          <w:rPr>
            <w:color w:val="0000FF"/>
          </w:rPr>
          <w:t>75</w:t>
        </w:r>
      </w:hyperlink>
      <w:r>
        <w:t xml:space="preserve">, </w:t>
      </w:r>
      <w:hyperlink r:id="rId80">
        <w:r>
          <w:rPr>
            <w:color w:val="0000FF"/>
          </w:rPr>
          <w:t>92</w:t>
        </w:r>
      </w:hyperlink>
      <w:r>
        <w:t xml:space="preserve">, </w:t>
      </w:r>
      <w:hyperlink r:id="rId81">
        <w:r>
          <w:rPr>
            <w:color w:val="0000FF"/>
          </w:rPr>
          <w:t>207</w:t>
        </w:r>
      </w:hyperlink>
      <w:r>
        <w:t xml:space="preserve">, </w:t>
      </w:r>
      <w:hyperlink r:id="rId82">
        <w:r>
          <w:rPr>
            <w:color w:val="0000FF"/>
          </w:rPr>
          <w:t>211</w:t>
        </w:r>
      </w:hyperlink>
      <w:r>
        <w:t xml:space="preserve">, </w:t>
      </w:r>
      <w:hyperlink r:id="rId83">
        <w:r>
          <w:rPr>
            <w:color w:val="0000FF"/>
          </w:rPr>
          <w:t>214</w:t>
        </w:r>
      </w:hyperlink>
      <w:r>
        <w:t xml:space="preserve"> и </w:t>
      </w:r>
      <w:hyperlink r:id="rId84">
        <w:r>
          <w:rPr>
            <w:color w:val="0000FF"/>
          </w:rPr>
          <w:t>263</w:t>
        </w:r>
      </w:hyperlink>
      <w:r>
        <w:t xml:space="preserve"> - </w:t>
      </w:r>
      <w:hyperlink r:id="rId85">
        <w:r>
          <w:rPr>
            <w:color w:val="0000FF"/>
          </w:rPr>
          <w:t>266</w:t>
        </w:r>
      </w:hyperlink>
      <w:r>
        <w:t xml:space="preserve">, </w:t>
      </w:r>
      <w:hyperlink r:id="rId86">
        <w:r>
          <w:rPr>
            <w:color w:val="0000FF"/>
          </w:rPr>
          <w:t>таблице 2</w:t>
        </w:r>
      </w:hyperlink>
      <w:r>
        <w:t xml:space="preserve"> </w:t>
      </w:r>
      <w:hyperlink r:id="rId87">
        <w:r>
          <w:rPr>
            <w:color w:val="0000FF"/>
          </w:rPr>
          <w:t>строки 69</w:t>
        </w:r>
      </w:hyperlink>
      <w:r>
        <w:t xml:space="preserve"> - </w:t>
      </w:r>
      <w:hyperlink r:id="rId88">
        <w:r>
          <w:rPr>
            <w:color w:val="0000FF"/>
          </w:rPr>
          <w:t>73</w:t>
        </w:r>
      </w:hyperlink>
      <w:r>
        <w:t xml:space="preserve">, </w:t>
      </w:r>
      <w:hyperlink r:id="rId89">
        <w:r>
          <w:rPr>
            <w:color w:val="0000FF"/>
          </w:rPr>
          <w:t>90</w:t>
        </w:r>
      </w:hyperlink>
      <w:r>
        <w:t xml:space="preserve"> и </w:t>
      </w:r>
      <w:hyperlink r:id="rId90">
        <w:r>
          <w:rPr>
            <w:color w:val="0000FF"/>
          </w:rPr>
          <w:t>91</w:t>
        </w:r>
      </w:hyperlink>
      <w:r>
        <w:t xml:space="preserve"> и </w:t>
      </w:r>
      <w:hyperlink r:id="rId91">
        <w:r>
          <w:rPr>
            <w:color w:val="0000FF"/>
          </w:rPr>
          <w:t>приложении</w:t>
        </w:r>
      </w:hyperlink>
      <w:r>
        <w:t xml:space="preserve"> в </w:t>
      </w:r>
      <w:hyperlink r:id="rId92">
        <w:r>
          <w:rPr>
            <w:color w:val="0000FF"/>
          </w:rPr>
          <w:t>таблице 2 строки 11</w:t>
        </w:r>
      </w:hyperlink>
      <w:r>
        <w:t xml:space="preserve">, </w:t>
      </w:r>
      <w:hyperlink r:id="rId93">
        <w:r>
          <w:rPr>
            <w:color w:val="0000FF"/>
          </w:rPr>
          <w:t>15</w:t>
        </w:r>
      </w:hyperlink>
      <w:r>
        <w:t xml:space="preserve"> и </w:t>
      </w:r>
      <w:hyperlink r:id="rId94">
        <w:r>
          <w:rPr>
            <w:color w:val="0000FF"/>
          </w:rPr>
          <w:t>61</w:t>
        </w:r>
      </w:hyperlink>
      <w:r>
        <w:t xml:space="preserve"> признать утратившими силу;</w:t>
      </w:r>
    </w:p>
    <w:p w:rsidR="000A2FC6" w:rsidRDefault="000A2FC6">
      <w:pPr>
        <w:pStyle w:val="ConsPlusNormal"/>
        <w:spacing w:before="220"/>
        <w:ind w:firstLine="540"/>
        <w:jc w:val="both"/>
      </w:pPr>
      <w:r>
        <w:t xml:space="preserve">4) в </w:t>
      </w:r>
      <w:hyperlink r:id="rId95">
        <w:r>
          <w:rPr>
            <w:color w:val="0000FF"/>
          </w:rPr>
          <w:t>таблице 1 в строках 269</w:t>
        </w:r>
      </w:hyperlink>
      <w:r>
        <w:t xml:space="preserve"> - </w:t>
      </w:r>
      <w:hyperlink r:id="rId96">
        <w:r>
          <w:rPr>
            <w:color w:val="0000FF"/>
          </w:rPr>
          <w:t>272 в графе 8</w:t>
        </w:r>
      </w:hyperlink>
      <w:r>
        <w:t xml:space="preserve"> слова "Министерство инвестиций и развития" заменить словами "Департамент по развитию туризма и индустрии гостеприимства";</w:t>
      </w:r>
    </w:p>
    <w:p w:rsidR="000A2FC6" w:rsidRDefault="000A2FC6">
      <w:pPr>
        <w:pStyle w:val="ConsPlusNormal"/>
        <w:spacing w:before="220"/>
        <w:ind w:firstLine="540"/>
        <w:jc w:val="both"/>
      </w:pPr>
      <w:r>
        <w:t xml:space="preserve">5) в </w:t>
      </w:r>
      <w:hyperlink r:id="rId97">
        <w:r>
          <w:rPr>
            <w:color w:val="0000FF"/>
          </w:rPr>
          <w:t>таблице 2 в строке 33 графу 4</w:t>
        </w:r>
      </w:hyperlink>
      <w:r>
        <w:t xml:space="preserve"> изложить в следующей редакции:</w:t>
      </w:r>
    </w:p>
    <w:p w:rsidR="000A2FC6" w:rsidRDefault="000A2FC6">
      <w:pPr>
        <w:pStyle w:val="ConsPlusNormal"/>
        <w:spacing w:before="220"/>
        <w:ind w:firstLine="540"/>
        <w:jc w:val="both"/>
      </w:pPr>
      <w:r>
        <w:t>"количество субъектов МСП, получивших комплексные услуги:</w:t>
      </w:r>
    </w:p>
    <w:p w:rsidR="000A2FC6" w:rsidRDefault="000A2FC6">
      <w:pPr>
        <w:pStyle w:val="ConsPlusNormal"/>
        <w:spacing w:before="220"/>
        <w:ind w:firstLine="540"/>
        <w:jc w:val="both"/>
      </w:pPr>
      <w:r>
        <w:t>2022 год - не менее 2,230 тыс. единиц;</w:t>
      </w:r>
    </w:p>
    <w:p w:rsidR="000A2FC6" w:rsidRDefault="000A2FC6">
      <w:pPr>
        <w:pStyle w:val="ConsPlusNormal"/>
        <w:spacing w:before="220"/>
        <w:ind w:firstLine="540"/>
        <w:jc w:val="both"/>
      </w:pPr>
      <w:r>
        <w:lastRenderedPageBreak/>
        <w:t>2023 год - не менее 2,676 тыс. единиц;</w:t>
      </w:r>
    </w:p>
    <w:p w:rsidR="000A2FC6" w:rsidRDefault="000A2FC6">
      <w:pPr>
        <w:pStyle w:val="ConsPlusNormal"/>
        <w:spacing w:before="220"/>
        <w:ind w:firstLine="540"/>
        <w:jc w:val="both"/>
      </w:pPr>
      <w:r>
        <w:t>2024 год - не менее 3,211 тыс. единиц;</w:t>
      </w:r>
    </w:p>
    <w:p w:rsidR="000A2FC6" w:rsidRDefault="000A2FC6">
      <w:pPr>
        <w:pStyle w:val="ConsPlusNormal"/>
        <w:spacing w:before="220"/>
        <w:ind w:firstLine="540"/>
        <w:jc w:val="both"/>
      </w:pPr>
      <w:r>
        <w:t>2025 год - не менее 3,211 тыс. единиц";</w:t>
      </w:r>
    </w:p>
    <w:p w:rsidR="000A2FC6" w:rsidRDefault="000A2FC6">
      <w:pPr>
        <w:pStyle w:val="ConsPlusNormal"/>
        <w:spacing w:before="220"/>
        <w:ind w:firstLine="540"/>
        <w:jc w:val="both"/>
      </w:pPr>
      <w:r>
        <w:t xml:space="preserve">6) </w:t>
      </w:r>
      <w:hyperlink r:id="rId98">
        <w:r>
          <w:rPr>
            <w:color w:val="0000FF"/>
          </w:rPr>
          <w:t>таблицу 2</w:t>
        </w:r>
      </w:hyperlink>
      <w:r>
        <w:t xml:space="preserve"> дополнить строкой 34-1 </w:t>
      </w:r>
      <w:hyperlink w:anchor="P889">
        <w:r>
          <w:rPr>
            <w:color w:val="0000FF"/>
          </w:rPr>
          <w:t>(приложение N 2)</w:t>
        </w:r>
      </w:hyperlink>
      <w:r>
        <w:t>;</w:t>
      </w:r>
    </w:p>
    <w:p w:rsidR="000A2FC6" w:rsidRDefault="000A2FC6">
      <w:pPr>
        <w:pStyle w:val="ConsPlusNormal"/>
        <w:spacing w:before="220"/>
        <w:ind w:firstLine="540"/>
        <w:jc w:val="both"/>
      </w:pPr>
      <w:r>
        <w:t xml:space="preserve">7) в </w:t>
      </w:r>
      <w:hyperlink r:id="rId99">
        <w:r>
          <w:rPr>
            <w:color w:val="0000FF"/>
          </w:rPr>
          <w:t>таблице 2 в строке 43 графу 4</w:t>
        </w:r>
      </w:hyperlink>
      <w:r>
        <w:t xml:space="preserve"> изложить в следующей редакции:</w:t>
      </w:r>
    </w:p>
    <w:p w:rsidR="000A2FC6" w:rsidRDefault="000A2FC6">
      <w:pPr>
        <w:pStyle w:val="ConsPlusNormal"/>
        <w:spacing w:before="220"/>
        <w:ind w:firstLine="540"/>
        <w:jc w:val="both"/>
      </w:pPr>
      <w:r>
        <w:t>"предоставлены субсидии из областного бюджета управляющим компаниям технопарков в Свердловской области на финансовое обеспечение затрат, связанных с выполнением работ и (или) оказанием услуг по содержанию и развитию инфраструктуры технопарков:</w:t>
      </w:r>
    </w:p>
    <w:p w:rsidR="000A2FC6" w:rsidRDefault="000A2FC6">
      <w:pPr>
        <w:pStyle w:val="ConsPlusNormal"/>
        <w:spacing w:before="220"/>
        <w:ind w:firstLine="540"/>
        <w:jc w:val="both"/>
      </w:pPr>
      <w:r>
        <w:t>2022 год - 100%;</w:t>
      </w:r>
    </w:p>
    <w:p w:rsidR="000A2FC6" w:rsidRDefault="000A2FC6">
      <w:pPr>
        <w:pStyle w:val="ConsPlusNormal"/>
        <w:spacing w:before="220"/>
        <w:ind w:firstLine="540"/>
        <w:jc w:val="both"/>
      </w:pPr>
      <w:r>
        <w:t>2023 год - 100%;</w:t>
      </w:r>
    </w:p>
    <w:p w:rsidR="000A2FC6" w:rsidRDefault="000A2FC6">
      <w:pPr>
        <w:pStyle w:val="ConsPlusNormal"/>
        <w:spacing w:before="220"/>
        <w:ind w:firstLine="540"/>
        <w:jc w:val="both"/>
      </w:pPr>
      <w:r>
        <w:t>2024 год - 100%;</w:t>
      </w:r>
    </w:p>
    <w:p w:rsidR="000A2FC6" w:rsidRDefault="000A2FC6">
      <w:pPr>
        <w:pStyle w:val="ConsPlusNormal"/>
        <w:spacing w:before="220"/>
        <w:ind w:firstLine="540"/>
        <w:jc w:val="both"/>
      </w:pPr>
      <w:r>
        <w:t>2025 год - 100%";</w:t>
      </w:r>
    </w:p>
    <w:p w:rsidR="000A2FC6" w:rsidRDefault="000A2FC6">
      <w:pPr>
        <w:pStyle w:val="ConsPlusNormal"/>
        <w:spacing w:before="220"/>
        <w:ind w:firstLine="540"/>
        <w:jc w:val="both"/>
      </w:pPr>
      <w:r>
        <w:t xml:space="preserve">8) в </w:t>
      </w:r>
      <w:hyperlink r:id="rId100">
        <w:r>
          <w:rPr>
            <w:color w:val="0000FF"/>
          </w:rPr>
          <w:t>таблице 2 в строке 44 графу 4</w:t>
        </w:r>
      </w:hyperlink>
      <w:r>
        <w:t xml:space="preserve"> изложить в следующей редакции:</w:t>
      </w:r>
    </w:p>
    <w:p w:rsidR="000A2FC6" w:rsidRDefault="000A2FC6">
      <w:pPr>
        <w:pStyle w:val="ConsPlusNormal"/>
        <w:spacing w:before="220"/>
        <w:ind w:firstLine="540"/>
        <w:jc w:val="both"/>
      </w:pPr>
      <w:r>
        <w:t>"предоставлены субсидии из областного бюджета некоммерческим организациям, не являющимся государственными (муниципальными) учреждениями, на финансирование и организационно-техническое сопровождение научных проектов, отобранных на конкурсной основе:</w:t>
      </w:r>
    </w:p>
    <w:p w:rsidR="000A2FC6" w:rsidRDefault="000A2FC6">
      <w:pPr>
        <w:pStyle w:val="ConsPlusNormal"/>
        <w:spacing w:before="220"/>
        <w:ind w:firstLine="540"/>
        <w:jc w:val="both"/>
      </w:pPr>
      <w:r>
        <w:t>2022 год - 100%;</w:t>
      </w:r>
    </w:p>
    <w:p w:rsidR="000A2FC6" w:rsidRDefault="000A2FC6">
      <w:pPr>
        <w:pStyle w:val="ConsPlusNormal"/>
        <w:spacing w:before="220"/>
        <w:ind w:firstLine="540"/>
        <w:jc w:val="both"/>
      </w:pPr>
      <w:r>
        <w:t>2023 год - 100%;</w:t>
      </w:r>
    </w:p>
    <w:p w:rsidR="000A2FC6" w:rsidRDefault="000A2FC6">
      <w:pPr>
        <w:pStyle w:val="ConsPlusNormal"/>
        <w:spacing w:before="220"/>
        <w:ind w:firstLine="540"/>
        <w:jc w:val="both"/>
      </w:pPr>
      <w:r>
        <w:t>2024 год - 100%;</w:t>
      </w:r>
    </w:p>
    <w:p w:rsidR="000A2FC6" w:rsidRDefault="000A2FC6">
      <w:pPr>
        <w:pStyle w:val="ConsPlusNormal"/>
        <w:spacing w:before="220"/>
        <w:ind w:firstLine="540"/>
        <w:jc w:val="both"/>
      </w:pPr>
      <w:r>
        <w:t>2025 год - 100%";</w:t>
      </w:r>
    </w:p>
    <w:p w:rsidR="000A2FC6" w:rsidRDefault="000A2FC6">
      <w:pPr>
        <w:pStyle w:val="ConsPlusNormal"/>
        <w:spacing w:before="220"/>
        <w:ind w:firstLine="540"/>
        <w:jc w:val="both"/>
      </w:pPr>
      <w:r>
        <w:t xml:space="preserve">9) в </w:t>
      </w:r>
      <w:hyperlink r:id="rId101">
        <w:r>
          <w:rPr>
            <w:color w:val="0000FF"/>
          </w:rPr>
          <w:t>таблице 2 в строке 45 графу 4</w:t>
        </w:r>
      </w:hyperlink>
      <w:r>
        <w:t xml:space="preserve"> изложить в следующей редакции:</w:t>
      </w:r>
    </w:p>
    <w:p w:rsidR="000A2FC6" w:rsidRDefault="000A2FC6">
      <w:pPr>
        <w:pStyle w:val="ConsPlusNormal"/>
        <w:spacing w:before="220"/>
        <w:ind w:firstLine="540"/>
        <w:jc w:val="both"/>
      </w:pPr>
      <w:r>
        <w:t>"предоставлены премии Губернатора Свердловской области учащимся общеобразовательных организаций, расположенных на территории Свердловской области:</w:t>
      </w:r>
    </w:p>
    <w:p w:rsidR="000A2FC6" w:rsidRDefault="000A2FC6">
      <w:pPr>
        <w:pStyle w:val="ConsPlusNormal"/>
        <w:spacing w:before="220"/>
        <w:ind w:firstLine="540"/>
        <w:jc w:val="both"/>
      </w:pPr>
      <w:r>
        <w:t>2022 год - 100%;</w:t>
      </w:r>
    </w:p>
    <w:p w:rsidR="000A2FC6" w:rsidRDefault="000A2FC6">
      <w:pPr>
        <w:pStyle w:val="ConsPlusNormal"/>
        <w:spacing w:before="220"/>
        <w:ind w:firstLine="540"/>
        <w:jc w:val="both"/>
      </w:pPr>
      <w:r>
        <w:t>2023 год - 100%;</w:t>
      </w:r>
    </w:p>
    <w:p w:rsidR="000A2FC6" w:rsidRDefault="000A2FC6">
      <w:pPr>
        <w:pStyle w:val="ConsPlusNormal"/>
        <w:spacing w:before="220"/>
        <w:ind w:firstLine="540"/>
        <w:jc w:val="both"/>
      </w:pPr>
      <w:r>
        <w:t>2024 год - 100%;</w:t>
      </w:r>
    </w:p>
    <w:p w:rsidR="000A2FC6" w:rsidRDefault="000A2FC6">
      <w:pPr>
        <w:pStyle w:val="ConsPlusNormal"/>
        <w:spacing w:before="220"/>
        <w:ind w:firstLine="540"/>
        <w:jc w:val="both"/>
      </w:pPr>
      <w:r>
        <w:t>2025 год - 100%";</w:t>
      </w:r>
    </w:p>
    <w:p w:rsidR="000A2FC6" w:rsidRDefault="000A2FC6">
      <w:pPr>
        <w:pStyle w:val="ConsPlusNormal"/>
        <w:spacing w:before="220"/>
        <w:ind w:firstLine="540"/>
        <w:jc w:val="both"/>
      </w:pPr>
      <w:r>
        <w:t xml:space="preserve">10) в </w:t>
      </w:r>
      <w:hyperlink r:id="rId102">
        <w:r>
          <w:rPr>
            <w:color w:val="0000FF"/>
          </w:rPr>
          <w:t>таблице 2 в строке 46 графу 4</w:t>
        </w:r>
      </w:hyperlink>
      <w:r>
        <w:t xml:space="preserve"> изложить в следующей редакции:</w:t>
      </w:r>
    </w:p>
    <w:p w:rsidR="000A2FC6" w:rsidRDefault="000A2FC6">
      <w:pPr>
        <w:pStyle w:val="ConsPlusNormal"/>
        <w:spacing w:before="220"/>
        <w:ind w:firstLine="540"/>
        <w:jc w:val="both"/>
      </w:pPr>
      <w:r>
        <w:t>"предоставлены премии Губернатора Свердловской области молодым ученым:</w:t>
      </w:r>
    </w:p>
    <w:p w:rsidR="000A2FC6" w:rsidRDefault="000A2FC6">
      <w:pPr>
        <w:pStyle w:val="ConsPlusNormal"/>
        <w:spacing w:before="220"/>
        <w:ind w:firstLine="540"/>
        <w:jc w:val="both"/>
      </w:pPr>
      <w:r>
        <w:t>2022 год - 100%;</w:t>
      </w:r>
    </w:p>
    <w:p w:rsidR="000A2FC6" w:rsidRDefault="000A2FC6">
      <w:pPr>
        <w:pStyle w:val="ConsPlusNormal"/>
        <w:spacing w:before="220"/>
        <w:ind w:firstLine="540"/>
        <w:jc w:val="both"/>
      </w:pPr>
      <w:r>
        <w:t>2023 год - 100%;</w:t>
      </w:r>
    </w:p>
    <w:p w:rsidR="000A2FC6" w:rsidRDefault="000A2FC6">
      <w:pPr>
        <w:pStyle w:val="ConsPlusNormal"/>
        <w:spacing w:before="220"/>
        <w:ind w:firstLine="540"/>
        <w:jc w:val="both"/>
      </w:pPr>
      <w:r>
        <w:lastRenderedPageBreak/>
        <w:t>2024 год - 100%;</w:t>
      </w:r>
    </w:p>
    <w:p w:rsidR="000A2FC6" w:rsidRDefault="000A2FC6">
      <w:pPr>
        <w:pStyle w:val="ConsPlusNormal"/>
        <w:spacing w:before="220"/>
        <w:ind w:firstLine="540"/>
        <w:jc w:val="both"/>
      </w:pPr>
      <w:r>
        <w:t>2025 год - 100%";</w:t>
      </w:r>
    </w:p>
    <w:p w:rsidR="000A2FC6" w:rsidRDefault="000A2FC6">
      <w:pPr>
        <w:pStyle w:val="ConsPlusNormal"/>
        <w:spacing w:before="220"/>
        <w:ind w:firstLine="540"/>
        <w:jc w:val="both"/>
      </w:pPr>
      <w:r>
        <w:t xml:space="preserve">11) в </w:t>
      </w:r>
      <w:hyperlink r:id="rId103">
        <w:r>
          <w:rPr>
            <w:color w:val="0000FF"/>
          </w:rPr>
          <w:t>таблице 2 в строке 47 графу 4</w:t>
        </w:r>
      </w:hyperlink>
      <w:r>
        <w:t xml:space="preserve"> изложить в следующей редакции:</w:t>
      </w:r>
    </w:p>
    <w:p w:rsidR="000A2FC6" w:rsidRDefault="000A2FC6">
      <w:pPr>
        <w:pStyle w:val="ConsPlusNormal"/>
        <w:spacing w:before="220"/>
        <w:ind w:firstLine="540"/>
        <w:jc w:val="both"/>
      </w:pPr>
      <w:r>
        <w:t>"предоставлена из областного бюджета поддержка нетиповой образовательной организации "Фонд поддержки талантливых детей и молодежи "Золотое сечение":</w:t>
      </w:r>
    </w:p>
    <w:p w:rsidR="000A2FC6" w:rsidRDefault="000A2FC6">
      <w:pPr>
        <w:pStyle w:val="ConsPlusNormal"/>
        <w:spacing w:before="220"/>
        <w:ind w:firstLine="540"/>
        <w:jc w:val="both"/>
      </w:pPr>
      <w:r>
        <w:t>2022 год - 100%;</w:t>
      </w:r>
    </w:p>
    <w:p w:rsidR="000A2FC6" w:rsidRDefault="000A2FC6">
      <w:pPr>
        <w:pStyle w:val="ConsPlusNormal"/>
        <w:spacing w:before="220"/>
        <w:ind w:firstLine="540"/>
        <w:jc w:val="both"/>
      </w:pPr>
      <w:r>
        <w:t>2023 год - 100%;</w:t>
      </w:r>
    </w:p>
    <w:p w:rsidR="000A2FC6" w:rsidRDefault="000A2FC6">
      <w:pPr>
        <w:pStyle w:val="ConsPlusNormal"/>
        <w:spacing w:before="220"/>
        <w:ind w:firstLine="540"/>
        <w:jc w:val="both"/>
      </w:pPr>
      <w:r>
        <w:t>2024 год - 100%;</w:t>
      </w:r>
    </w:p>
    <w:p w:rsidR="000A2FC6" w:rsidRDefault="000A2FC6">
      <w:pPr>
        <w:pStyle w:val="ConsPlusNormal"/>
        <w:spacing w:before="220"/>
        <w:ind w:firstLine="540"/>
        <w:jc w:val="both"/>
      </w:pPr>
      <w:r>
        <w:t>2025 год - 100%";</w:t>
      </w:r>
    </w:p>
    <w:p w:rsidR="000A2FC6" w:rsidRDefault="000A2FC6">
      <w:pPr>
        <w:pStyle w:val="ConsPlusNormal"/>
        <w:spacing w:before="220"/>
        <w:ind w:firstLine="540"/>
        <w:jc w:val="both"/>
      </w:pPr>
      <w:r>
        <w:t xml:space="preserve">12) в </w:t>
      </w:r>
      <w:hyperlink r:id="rId104">
        <w:r>
          <w:rPr>
            <w:color w:val="0000FF"/>
          </w:rPr>
          <w:t>таблице 2 в строке 53 графу 4</w:t>
        </w:r>
      </w:hyperlink>
      <w:r>
        <w:t xml:space="preserve"> изложить в следующей редакции:</w:t>
      </w:r>
    </w:p>
    <w:p w:rsidR="000A2FC6" w:rsidRDefault="000A2FC6">
      <w:pPr>
        <w:pStyle w:val="ConsPlusNormal"/>
        <w:spacing w:before="220"/>
        <w:ind w:firstLine="540"/>
        <w:jc w:val="both"/>
      </w:pPr>
      <w:r>
        <w:t xml:space="preserve">"предоставлены средства областного бюджета на организацию и проведение Национального чемпионата сквозных рабочих профессий высокотехнологичных отраслей промышленности по методике </w:t>
      </w:r>
      <w:proofErr w:type="spellStart"/>
      <w:r>
        <w:t>WorldSkills</w:t>
      </w:r>
      <w:proofErr w:type="spellEnd"/>
      <w:r>
        <w:t>:</w:t>
      </w:r>
    </w:p>
    <w:p w:rsidR="000A2FC6" w:rsidRDefault="000A2FC6">
      <w:pPr>
        <w:pStyle w:val="ConsPlusNormal"/>
        <w:spacing w:before="220"/>
        <w:ind w:firstLine="540"/>
        <w:jc w:val="both"/>
      </w:pPr>
      <w:r>
        <w:t>2022 год - 100%;</w:t>
      </w:r>
    </w:p>
    <w:p w:rsidR="000A2FC6" w:rsidRDefault="000A2FC6">
      <w:pPr>
        <w:pStyle w:val="ConsPlusNormal"/>
        <w:spacing w:before="220"/>
        <w:ind w:firstLine="540"/>
        <w:jc w:val="both"/>
      </w:pPr>
      <w:r>
        <w:t>2023 год - 100%;</w:t>
      </w:r>
    </w:p>
    <w:p w:rsidR="000A2FC6" w:rsidRDefault="000A2FC6">
      <w:pPr>
        <w:pStyle w:val="ConsPlusNormal"/>
        <w:spacing w:before="220"/>
        <w:ind w:firstLine="540"/>
        <w:jc w:val="both"/>
      </w:pPr>
      <w:r>
        <w:t>2024 год - 100%;</w:t>
      </w:r>
    </w:p>
    <w:p w:rsidR="000A2FC6" w:rsidRDefault="000A2FC6">
      <w:pPr>
        <w:pStyle w:val="ConsPlusNormal"/>
        <w:spacing w:before="220"/>
        <w:ind w:firstLine="540"/>
        <w:jc w:val="both"/>
      </w:pPr>
      <w:r>
        <w:t>2025 год - 100%";</w:t>
      </w:r>
    </w:p>
    <w:p w:rsidR="000A2FC6" w:rsidRDefault="000A2FC6">
      <w:pPr>
        <w:pStyle w:val="ConsPlusNormal"/>
        <w:spacing w:before="220"/>
        <w:ind w:firstLine="540"/>
        <w:jc w:val="both"/>
      </w:pPr>
      <w:r>
        <w:t xml:space="preserve">13) в </w:t>
      </w:r>
      <w:hyperlink r:id="rId105">
        <w:r>
          <w:rPr>
            <w:color w:val="0000FF"/>
          </w:rPr>
          <w:t>приложении</w:t>
        </w:r>
      </w:hyperlink>
      <w:r>
        <w:t xml:space="preserve"> в </w:t>
      </w:r>
      <w:hyperlink r:id="rId106">
        <w:r>
          <w:rPr>
            <w:color w:val="0000FF"/>
          </w:rPr>
          <w:t>отметке</w:t>
        </w:r>
      </w:hyperlink>
      <w:r>
        <w:t xml:space="preserve"> о приложении слово "Приложение" заменить словами "Приложение N 1";</w:t>
      </w:r>
    </w:p>
    <w:p w:rsidR="000A2FC6" w:rsidRDefault="000A2FC6">
      <w:pPr>
        <w:pStyle w:val="ConsPlusNormal"/>
        <w:spacing w:before="220"/>
        <w:ind w:firstLine="540"/>
        <w:jc w:val="both"/>
      </w:pPr>
      <w:r>
        <w:t xml:space="preserve">14) в приложении в </w:t>
      </w:r>
      <w:hyperlink r:id="rId107">
        <w:r>
          <w:rPr>
            <w:color w:val="0000FF"/>
          </w:rPr>
          <w:t>таблице 2 в строках 62</w:t>
        </w:r>
      </w:hyperlink>
      <w:r>
        <w:t xml:space="preserve"> и </w:t>
      </w:r>
      <w:hyperlink r:id="rId108">
        <w:r>
          <w:rPr>
            <w:color w:val="0000FF"/>
          </w:rPr>
          <w:t>64 графу 5</w:t>
        </w:r>
      </w:hyperlink>
      <w:r>
        <w:t xml:space="preserve"> изложить в следующей редакции:</w:t>
      </w:r>
    </w:p>
    <w:p w:rsidR="000A2FC6" w:rsidRDefault="000A2FC6">
      <w:pPr>
        <w:pStyle w:val="ConsPlusNormal"/>
        <w:spacing w:before="220"/>
        <w:ind w:firstLine="540"/>
        <w:jc w:val="both"/>
      </w:pPr>
      <w:r>
        <w:t>"Департамент по развитию туризма и индустрии гостеприимства Свердловской области";</w:t>
      </w:r>
    </w:p>
    <w:p w:rsidR="000A2FC6" w:rsidRDefault="000A2FC6">
      <w:pPr>
        <w:pStyle w:val="ConsPlusNormal"/>
        <w:spacing w:before="220"/>
        <w:ind w:firstLine="540"/>
        <w:jc w:val="both"/>
      </w:pPr>
      <w:r>
        <w:t xml:space="preserve">15) </w:t>
      </w:r>
      <w:hyperlink r:id="rId109">
        <w:r>
          <w:rPr>
            <w:color w:val="0000FF"/>
          </w:rPr>
          <w:t>дополнить</w:t>
        </w:r>
      </w:hyperlink>
      <w:r>
        <w:t xml:space="preserve"> приложениями N 2 и 3 </w:t>
      </w:r>
      <w:hyperlink w:anchor="P926">
        <w:r>
          <w:rPr>
            <w:color w:val="0000FF"/>
          </w:rPr>
          <w:t>(приложение N 3)</w:t>
        </w:r>
      </w:hyperlink>
      <w:r>
        <w:t>.</w:t>
      </w:r>
    </w:p>
    <w:p w:rsidR="000A2FC6" w:rsidRDefault="000A2FC6">
      <w:pPr>
        <w:pStyle w:val="ConsPlusNormal"/>
        <w:jc w:val="both"/>
      </w:pPr>
    </w:p>
    <w:p w:rsidR="000A2FC6" w:rsidRDefault="000A2FC6">
      <w:pPr>
        <w:pStyle w:val="ConsPlusNormal"/>
        <w:jc w:val="right"/>
      </w:pPr>
      <w:r>
        <w:t>Губернатор</w:t>
      </w:r>
    </w:p>
    <w:p w:rsidR="000A2FC6" w:rsidRDefault="000A2FC6">
      <w:pPr>
        <w:pStyle w:val="ConsPlusNormal"/>
        <w:jc w:val="right"/>
      </w:pPr>
      <w:r>
        <w:t>Свердловской области</w:t>
      </w:r>
    </w:p>
    <w:p w:rsidR="000A2FC6" w:rsidRDefault="000A2FC6">
      <w:pPr>
        <w:pStyle w:val="ConsPlusNormal"/>
        <w:jc w:val="right"/>
      </w:pPr>
      <w:r>
        <w:t>Е.В.КУЙВАШЕВ</w:t>
      </w:r>
    </w:p>
    <w:p w:rsidR="000A2FC6" w:rsidRDefault="000A2FC6">
      <w:pPr>
        <w:pStyle w:val="ConsPlusNormal"/>
        <w:jc w:val="both"/>
      </w:pPr>
    </w:p>
    <w:p w:rsidR="006F733C" w:rsidRDefault="006F733C" w:rsidP="006F733C">
      <w:pPr>
        <w:pStyle w:val="ConsPlusNormal"/>
      </w:pPr>
      <w:r>
        <w:t>30 мая 2022 года</w:t>
      </w:r>
    </w:p>
    <w:p w:rsidR="006F733C" w:rsidRDefault="006F733C" w:rsidP="006F733C">
      <w:pPr>
        <w:pStyle w:val="ConsPlusNormal"/>
        <w:spacing w:before="220"/>
      </w:pPr>
      <w:r>
        <w:t>N 111-РГ</w:t>
      </w:r>
    </w:p>
    <w:p w:rsidR="00EA6685" w:rsidRDefault="00EA6685">
      <w:pPr>
        <w:pStyle w:val="ConsPlusNormal"/>
      </w:pPr>
    </w:p>
    <w:p w:rsidR="00EA6685" w:rsidRDefault="00EA6685">
      <w:pPr>
        <w:pStyle w:val="ConsPlusNormal"/>
      </w:pPr>
    </w:p>
    <w:p w:rsidR="00EA6685" w:rsidRDefault="00EA6685">
      <w:pPr>
        <w:pStyle w:val="ConsPlusNormal"/>
      </w:pPr>
    </w:p>
    <w:p w:rsidR="00EA6685" w:rsidRDefault="00EA6685">
      <w:pPr>
        <w:pStyle w:val="ConsPlusNormal"/>
      </w:pPr>
    </w:p>
    <w:p w:rsidR="00EA6685" w:rsidRDefault="00EA6685">
      <w:pPr>
        <w:pStyle w:val="ConsPlusNormal"/>
      </w:pPr>
    </w:p>
    <w:p w:rsidR="00EA6685" w:rsidRDefault="00EA6685">
      <w:pPr>
        <w:pStyle w:val="ConsPlusNormal"/>
      </w:pPr>
    </w:p>
    <w:p w:rsidR="00EA6685" w:rsidRDefault="00EA6685">
      <w:pPr>
        <w:pStyle w:val="ConsPlusNormal"/>
      </w:pPr>
    </w:p>
    <w:p w:rsidR="00EA6685" w:rsidRDefault="00EA6685">
      <w:pPr>
        <w:pStyle w:val="ConsPlusNormal"/>
      </w:pPr>
    </w:p>
    <w:p w:rsidR="006F733C" w:rsidRDefault="006F733C">
      <w:pPr>
        <w:pStyle w:val="ConsPlusNormal"/>
        <w:sectPr w:rsidR="006F733C" w:rsidSect="000A2FC6">
          <w:pgSz w:w="11906" w:h="16838"/>
          <w:pgMar w:top="1134" w:right="850" w:bottom="1134" w:left="1701" w:header="708" w:footer="708" w:gutter="0"/>
          <w:cols w:space="708"/>
          <w:docGrid w:linePitch="360"/>
        </w:sectPr>
      </w:pPr>
    </w:p>
    <w:p w:rsidR="00EA6685" w:rsidRDefault="00EA6685" w:rsidP="00EA6685">
      <w:pPr>
        <w:pStyle w:val="ConsPlusNormal"/>
        <w:jc w:val="right"/>
        <w:outlineLvl w:val="0"/>
      </w:pPr>
      <w:bookmarkStart w:id="0" w:name="P80"/>
      <w:bookmarkStart w:id="1" w:name="_GoBack"/>
      <w:bookmarkEnd w:id="0"/>
      <w:bookmarkEnd w:id="1"/>
      <w:r>
        <w:lastRenderedPageBreak/>
        <w:t>Приложение N 1</w:t>
      </w:r>
    </w:p>
    <w:p w:rsidR="00EA6685" w:rsidRDefault="00EA6685" w:rsidP="00EA6685">
      <w:pPr>
        <w:pStyle w:val="ConsPlusNormal"/>
        <w:jc w:val="right"/>
      </w:pPr>
      <w:r>
        <w:t>к Распоряжению Губернатора</w:t>
      </w:r>
    </w:p>
    <w:p w:rsidR="00EA6685" w:rsidRDefault="00EA6685" w:rsidP="00EA6685">
      <w:pPr>
        <w:pStyle w:val="ConsPlusNormal"/>
        <w:jc w:val="right"/>
      </w:pPr>
      <w:r>
        <w:t>Свердловской области</w:t>
      </w:r>
    </w:p>
    <w:p w:rsidR="00EA6685" w:rsidRDefault="00EA6685" w:rsidP="00EA6685">
      <w:pPr>
        <w:pStyle w:val="ConsPlusNormal"/>
        <w:jc w:val="right"/>
      </w:pPr>
      <w:r>
        <w:t>от 30 мая 2022 г. N 111-РГ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2948"/>
        <w:gridCol w:w="3005"/>
        <w:gridCol w:w="964"/>
        <w:gridCol w:w="964"/>
        <w:gridCol w:w="964"/>
        <w:gridCol w:w="1077"/>
        <w:gridCol w:w="2749"/>
      </w:tblGrid>
      <w:tr w:rsidR="000A2FC6">
        <w:tc>
          <w:tcPr>
            <w:tcW w:w="907" w:type="dxa"/>
            <w:vMerge w:val="restart"/>
          </w:tcPr>
          <w:p w:rsidR="000A2FC6" w:rsidRDefault="000A2FC6">
            <w:pPr>
              <w:pStyle w:val="ConsPlusNormal"/>
              <w:jc w:val="center"/>
            </w:pPr>
            <w:r>
              <w:t>Номер строки</w:t>
            </w:r>
          </w:p>
        </w:tc>
        <w:tc>
          <w:tcPr>
            <w:tcW w:w="2948" w:type="dxa"/>
            <w:vMerge w:val="restart"/>
          </w:tcPr>
          <w:p w:rsidR="000A2FC6" w:rsidRDefault="000A2FC6">
            <w:pPr>
              <w:pStyle w:val="ConsPlusNormal"/>
              <w:jc w:val="center"/>
            </w:pPr>
            <w:r>
              <w:t>Наименование мероприятия</w:t>
            </w:r>
          </w:p>
        </w:tc>
        <w:tc>
          <w:tcPr>
            <w:tcW w:w="3005" w:type="dxa"/>
            <w:vMerge w:val="restart"/>
          </w:tcPr>
          <w:p w:rsidR="000A2FC6" w:rsidRDefault="000A2FC6">
            <w:pPr>
              <w:pStyle w:val="ConsPlusNormal"/>
              <w:jc w:val="center"/>
            </w:pPr>
            <w:r>
              <w:t>Результат исполнения мероприятия</w:t>
            </w:r>
          </w:p>
        </w:tc>
        <w:tc>
          <w:tcPr>
            <w:tcW w:w="3969" w:type="dxa"/>
            <w:gridSpan w:val="4"/>
          </w:tcPr>
          <w:p w:rsidR="000A2FC6" w:rsidRDefault="000A2FC6">
            <w:pPr>
              <w:pStyle w:val="ConsPlusNormal"/>
              <w:jc w:val="center"/>
            </w:pPr>
            <w:r>
              <w:t>Ожидаемый результат</w:t>
            </w:r>
          </w:p>
        </w:tc>
        <w:tc>
          <w:tcPr>
            <w:tcW w:w="2749" w:type="dxa"/>
            <w:vMerge w:val="restart"/>
          </w:tcPr>
          <w:p w:rsidR="000A2FC6" w:rsidRDefault="000A2FC6">
            <w:pPr>
              <w:pStyle w:val="ConsPlusNormal"/>
              <w:jc w:val="center"/>
            </w:pPr>
            <w:r>
              <w:t>Ответственный исполнитель</w:t>
            </w:r>
          </w:p>
        </w:tc>
      </w:tr>
      <w:tr w:rsidR="000A2FC6">
        <w:tc>
          <w:tcPr>
            <w:tcW w:w="907" w:type="dxa"/>
            <w:vMerge/>
          </w:tcPr>
          <w:p w:rsidR="000A2FC6" w:rsidRDefault="000A2FC6">
            <w:pPr>
              <w:pStyle w:val="ConsPlusNormal"/>
            </w:pPr>
          </w:p>
        </w:tc>
        <w:tc>
          <w:tcPr>
            <w:tcW w:w="2948" w:type="dxa"/>
            <w:vMerge/>
          </w:tcPr>
          <w:p w:rsidR="000A2FC6" w:rsidRDefault="000A2FC6">
            <w:pPr>
              <w:pStyle w:val="ConsPlusNormal"/>
            </w:pPr>
          </w:p>
        </w:tc>
        <w:tc>
          <w:tcPr>
            <w:tcW w:w="3005" w:type="dxa"/>
            <w:vMerge/>
          </w:tcPr>
          <w:p w:rsidR="000A2FC6" w:rsidRDefault="000A2FC6">
            <w:pPr>
              <w:pStyle w:val="ConsPlusNormal"/>
            </w:pPr>
          </w:p>
        </w:tc>
        <w:tc>
          <w:tcPr>
            <w:tcW w:w="964" w:type="dxa"/>
          </w:tcPr>
          <w:p w:rsidR="000A2FC6" w:rsidRDefault="000A2FC6">
            <w:pPr>
              <w:pStyle w:val="ConsPlusNormal"/>
              <w:jc w:val="center"/>
            </w:pPr>
            <w:r>
              <w:t>2022 год</w:t>
            </w:r>
          </w:p>
        </w:tc>
        <w:tc>
          <w:tcPr>
            <w:tcW w:w="964" w:type="dxa"/>
          </w:tcPr>
          <w:p w:rsidR="000A2FC6" w:rsidRDefault="000A2FC6">
            <w:pPr>
              <w:pStyle w:val="ConsPlusNormal"/>
              <w:jc w:val="center"/>
            </w:pPr>
            <w:r>
              <w:t>2023 год</w:t>
            </w:r>
          </w:p>
        </w:tc>
        <w:tc>
          <w:tcPr>
            <w:tcW w:w="964" w:type="dxa"/>
          </w:tcPr>
          <w:p w:rsidR="000A2FC6" w:rsidRDefault="000A2FC6">
            <w:pPr>
              <w:pStyle w:val="ConsPlusNormal"/>
              <w:jc w:val="center"/>
            </w:pPr>
            <w:r>
              <w:t>2024 год</w:t>
            </w:r>
          </w:p>
        </w:tc>
        <w:tc>
          <w:tcPr>
            <w:tcW w:w="1077" w:type="dxa"/>
          </w:tcPr>
          <w:p w:rsidR="000A2FC6" w:rsidRDefault="000A2FC6">
            <w:pPr>
              <w:pStyle w:val="ConsPlusNormal"/>
              <w:jc w:val="center"/>
            </w:pPr>
            <w:r>
              <w:t>2025 год</w:t>
            </w:r>
          </w:p>
        </w:tc>
        <w:tc>
          <w:tcPr>
            <w:tcW w:w="2749" w:type="dxa"/>
            <w:vMerge/>
          </w:tcPr>
          <w:p w:rsidR="000A2FC6" w:rsidRDefault="000A2FC6">
            <w:pPr>
              <w:pStyle w:val="ConsPlusNormal"/>
            </w:pPr>
          </w:p>
        </w:tc>
      </w:tr>
      <w:tr w:rsidR="000A2FC6">
        <w:tc>
          <w:tcPr>
            <w:tcW w:w="907" w:type="dxa"/>
          </w:tcPr>
          <w:p w:rsidR="000A2FC6" w:rsidRDefault="000A2FC6">
            <w:pPr>
              <w:pStyle w:val="ConsPlusNormal"/>
              <w:jc w:val="center"/>
            </w:pPr>
            <w:r>
              <w:t>1</w:t>
            </w:r>
          </w:p>
        </w:tc>
        <w:tc>
          <w:tcPr>
            <w:tcW w:w="2948" w:type="dxa"/>
          </w:tcPr>
          <w:p w:rsidR="000A2FC6" w:rsidRDefault="000A2FC6">
            <w:pPr>
              <w:pStyle w:val="ConsPlusNormal"/>
              <w:jc w:val="center"/>
            </w:pPr>
            <w:r>
              <w:t>2</w:t>
            </w:r>
          </w:p>
        </w:tc>
        <w:tc>
          <w:tcPr>
            <w:tcW w:w="3005" w:type="dxa"/>
          </w:tcPr>
          <w:p w:rsidR="000A2FC6" w:rsidRDefault="000A2FC6">
            <w:pPr>
              <w:pStyle w:val="ConsPlusNormal"/>
              <w:jc w:val="center"/>
            </w:pPr>
            <w:r>
              <w:t>3</w:t>
            </w:r>
          </w:p>
        </w:tc>
        <w:tc>
          <w:tcPr>
            <w:tcW w:w="964" w:type="dxa"/>
          </w:tcPr>
          <w:p w:rsidR="000A2FC6" w:rsidRDefault="000A2FC6">
            <w:pPr>
              <w:pStyle w:val="ConsPlusNormal"/>
              <w:jc w:val="center"/>
            </w:pPr>
            <w:r>
              <w:t>4</w:t>
            </w:r>
          </w:p>
        </w:tc>
        <w:tc>
          <w:tcPr>
            <w:tcW w:w="964" w:type="dxa"/>
          </w:tcPr>
          <w:p w:rsidR="000A2FC6" w:rsidRDefault="000A2FC6">
            <w:pPr>
              <w:pStyle w:val="ConsPlusNormal"/>
              <w:jc w:val="center"/>
            </w:pPr>
            <w:r>
              <w:t>5</w:t>
            </w:r>
          </w:p>
        </w:tc>
        <w:tc>
          <w:tcPr>
            <w:tcW w:w="964" w:type="dxa"/>
          </w:tcPr>
          <w:p w:rsidR="000A2FC6" w:rsidRDefault="000A2FC6">
            <w:pPr>
              <w:pStyle w:val="ConsPlusNormal"/>
              <w:jc w:val="center"/>
            </w:pPr>
            <w:r>
              <w:t>6</w:t>
            </w:r>
          </w:p>
        </w:tc>
        <w:tc>
          <w:tcPr>
            <w:tcW w:w="1077" w:type="dxa"/>
          </w:tcPr>
          <w:p w:rsidR="000A2FC6" w:rsidRDefault="000A2FC6">
            <w:pPr>
              <w:pStyle w:val="ConsPlusNormal"/>
              <w:jc w:val="center"/>
            </w:pPr>
            <w:r>
              <w:t>7</w:t>
            </w:r>
          </w:p>
        </w:tc>
        <w:tc>
          <w:tcPr>
            <w:tcW w:w="2749" w:type="dxa"/>
          </w:tcPr>
          <w:p w:rsidR="000A2FC6" w:rsidRDefault="000A2FC6">
            <w:pPr>
              <w:pStyle w:val="ConsPlusNormal"/>
              <w:jc w:val="center"/>
            </w:pPr>
            <w:r>
              <w:t>8</w:t>
            </w:r>
          </w:p>
        </w:tc>
      </w:tr>
      <w:tr w:rsidR="000A2FC6">
        <w:tblPrEx>
          <w:tblBorders>
            <w:left w:val="nil"/>
            <w:right w:val="nil"/>
          </w:tblBorders>
        </w:tblPrEx>
        <w:tc>
          <w:tcPr>
            <w:tcW w:w="13578" w:type="dxa"/>
            <w:gridSpan w:val="8"/>
            <w:tcBorders>
              <w:left w:val="nil"/>
              <w:right w:val="nil"/>
            </w:tcBorders>
          </w:tcPr>
          <w:p w:rsidR="000A2FC6" w:rsidRDefault="000A2FC6">
            <w:pPr>
              <w:pStyle w:val="ConsPlusNormal"/>
            </w:pPr>
          </w:p>
        </w:tc>
      </w:tr>
      <w:tr w:rsidR="000A2FC6">
        <w:tblPrEx>
          <w:tblBorders>
            <w:insideH w:val="nil"/>
          </w:tblBorders>
        </w:tblPrEx>
        <w:tc>
          <w:tcPr>
            <w:tcW w:w="907" w:type="dxa"/>
            <w:tcBorders>
              <w:bottom w:val="nil"/>
            </w:tcBorders>
          </w:tcPr>
          <w:p w:rsidR="000A2FC6" w:rsidRDefault="000A2FC6">
            <w:pPr>
              <w:pStyle w:val="ConsPlusNormal"/>
              <w:jc w:val="center"/>
            </w:pPr>
            <w:r>
              <w:t>2.</w:t>
            </w:r>
          </w:p>
        </w:tc>
        <w:tc>
          <w:tcPr>
            <w:tcW w:w="12671" w:type="dxa"/>
            <w:gridSpan w:val="7"/>
            <w:tcBorders>
              <w:bottom w:val="nil"/>
            </w:tcBorders>
          </w:tcPr>
          <w:p w:rsidR="000A2FC6" w:rsidRDefault="000A2FC6">
            <w:pPr>
              <w:pStyle w:val="ConsPlusNormal"/>
            </w:pPr>
            <w:r>
              <w:t>Обоснование выбора товарного рынка с описанием текущей ситуации. По состоянию на 1 января 2022 года на территории Свердловской области осуществляли фармацевтическую деятельность 651 аптечная организация, из них негосударственных - 546 единиц (83,9%), в том числе 518 юридических лиц и 28 индивидуальных предпринимателей. В целях предоставления государственной услуги по лицензированию фармацевтической деятельности и деятельности по обороту наркотических средств и психотропных веществ на территории Свердловской области (далее - государственные услуги по лицензированию фармацевтической деятельности) информация о нормативных правовых актах, используемых документах, формах заявлений, образцах заполнения форм заявлений, графике работы, адресе, телефонах, адресах электронной почты сотрудников размещается в информационно-телекоммуникационной сети "Интернет" (далее - сеть "Интернет") на официальных сайтах Министерства здравоохранения Свердловской области (далее - официальный сайт Министерства здравоохранения Свердловской области) (www.minzdrav.midural.ru) в разделе "Лицензирование", Правительства Свердловской области (www.midural.ru), государственного бюджетного учреждения Свердловской области "Многофункциональный центр предоставления государственных и муниципальных услуг" (www.mfc66.ru), а также на Едином портале государственных и муниципальных услуг (www.gosuslugi.ru) и информационных стендах в Министерстве здравоохранения Свердловской области. Кроме того, на официальном сайте Министерства здравоохранения Свердловской области (www.minzdrav.midural.ru) в сети "Интернет" соискатели лицензии и лицензиаты могут отслеживать информацию о ходе предоставления государственных услуг по лицензированию фармацевтической деятельности.</w:t>
            </w:r>
          </w:p>
          <w:p w:rsidR="000A2FC6" w:rsidRDefault="000A2FC6">
            <w:pPr>
              <w:pStyle w:val="ConsPlusNormal"/>
            </w:pPr>
            <w:r>
              <w:t>При предоставлении государственной услуги по лицензированию фармацевтической деятельности количество запрашиваемых документов сведено к минимуму, основные документы запрашиваются по системе межведомственного взаимодействия.</w:t>
            </w:r>
          </w:p>
          <w:p w:rsidR="000A2FC6" w:rsidRDefault="000A2FC6">
            <w:pPr>
              <w:pStyle w:val="ConsPlusNormal"/>
            </w:pPr>
            <w:r>
              <w:t>При предоставлении (переоформлении) лицензии на осуществление фармацевтической деятельности информация об организациях, в том числе негосударственных, осуществляющих фармацевтическую деятельность на территории Свердловской области, в тот же день размещается в региональном сегменте реестра автоматизированной информационной системы Федеральной службы по надзору в сфере здравоохранения.</w:t>
            </w:r>
          </w:p>
          <w:p w:rsidR="000A2FC6" w:rsidRDefault="000A2FC6">
            <w:pPr>
              <w:pStyle w:val="ConsPlusNormal"/>
            </w:pPr>
            <w:r>
              <w:t xml:space="preserve">Показатель эффективности деятельности Министерства здравоохранения Свердловской области по осуществлению переданных </w:t>
            </w:r>
            <w:r>
              <w:lastRenderedPageBreak/>
              <w:t xml:space="preserve">полномочий Российской Федерации по лицензированию в сфере охраны здоровья, рассчитанный на основании </w:t>
            </w:r>
            <w:hyperlink r:id="rId110">
              <w:r>
                <w:rPr>
                  <w:color w:val="0000FF"/>
                </w:rPr>
                <w:t>Приказа</w:t>
              </w:r>
            </w:hyperlink>
            <w:r>
              <w:t xml:space="preserve"> Министерства здравоохранения Российской Федерации от 29.10.2014 N 680н "Об утверждении порядка осуществления оценки эффективности деятельности органов государственной власти субъектов Российской Федерации по осуществлению переданных им полномочий Российской Федерации в сфере охраны здоровья", по итогам работы в 2020 году составил 90,7% (при общем показателе эффективности - 80%).</w:t>
            </w:r>
          </w:p>
        </w:tc>
      </w:tr>
      <w:tr w:rsidR="000A2FC6">
        <w:tblPrEx>
          <w:tblBorders>
            <w:insideH w:val="nil"/>
          </w:tblBorders>
        </w:tblPrEx>
        <w:tc>
          <w:tcPr>
            <w:tcW w:w="907" w:type="dxa"/>
            <w:tcBorders>
              <w:top w:val="nil"/>
            </w:tcBorders>
          </w:tcPr>
          <w:p w:rsidR="000A2FC6" w:rsidRDefault="000A2FC6">
            <w:pPr>
              <w:pStyle w:val="ConsPlusNormal"/>
            </w:pPr>
          </w:p>
        </w:tc>
        <w:tc>
          <w:tcPr>
            <w:tcW w:w="12671" w:type="dxa"/>
            <w:gridSpan w:val="7"/>
            <w:tcBorders>
              <w:top w:val="nil"/>
            </w:tcBorders>
          </w:tcPr>
          <w:p w:rsidR="000A2FC6" w:rsidRDefault="000A2FC6">
            <w:pPr>
              <w:pStyle w:val="ConsPlusNormal"/>
            </w:pPr>
            <w:r>
              <w:t>Анализ результатов мониторинга состояния и развития конкуренции. Рынок услуг розничной торговли лекарственными препаратами, медицинскими изделиями и сопутствующими товарами характеризуется высоким уровнем конкуренции по мнению 34% респондентов, 33% респондентов отмечают умеренный уровень конкуренции на рынке, 45% от общего числа опрошенных отмечают высокую удовлетворенность качеством товаров, 55% - возможностью выбора на рынке, при этом 30% опрошенных отметили низкую удовлетворенность уровнем цен, 27% - не удовлетворены уровнем цен.</w:t>
            </w:r>
          </w:p>
          <w:p w:rsidR="000A2FC6" w:rsidRDefault="000A2FC6">
            <w:pPr>
              <w:pStyle w:val="ConsPlusNormal"/>
            </w:pPr>
            <w:r>
              <w:t>Проблемный вопрос. В законодательстве Российской Федерации отсутствуют четко прописанные лицензионные требования при осуществлении фармацевтической деятельности индивидуальными предпринимателями в части запрета найма индивидуальным предпринимателем иных фармацевтических работников, что вызывает разное толкование лицензионных требований со стороны лицензиатов и соискателей лицензии.</w:t>
            </w:r>
          </w:p>
          <w:p w:rsidR="000A2FC6" w:rsidRDefault="000A2FC6">
            <w:pPr>
              <w:pStyle w:val="ConsPlusNormal"/>
            </w:pPr>
            <w:r>
              <w:t xml:space="preserve">Методы решения. Внесение изменений в Федеральный </w:t>
            </w:r>
            <w:hyperlink r:id="rId111">
              <w:r>
                <w:rPr>
                  <w:color w:val="0000FF"/>
                </w:rPr>
                <w:t>закон</w:t>
              </w:r>
            </w:hyperlink>
            <w:r>
              <w:t xml:space="preserve"> от 4 мая 2011 года N 99-ФЗ "О лицензировании отдельных видов деятельности" и </w:t>
            </w:r>
            <w:hyperlink r:id="rId112">
              <w:r>
                <w:rPr>
                  <w:color w:val="0000FF"/>
                </w:rPr>
                <w:t>Постановление</w:t>
              </w:r>
            </w:hyperlink>
            <w:r>
              <w:t xml:space="preserve"> Правительства Российской Федерации от 22.12.2011 N 1081 "О лицензировании фармацевтической деятельности" в части корректировки лицензионных требований по запрету найма индивидуальным предпринимателем, осуществляющим фармацевтическую деятельность, иных фармацевтических работников</w:t>
            </w:r>
          </w:p>
        </w:tc>
      </w:tr>
      <w:tr w:rsidR="000A2FC6">
        <w:tblPrEx>
          <w:tblBorders>
            <w:left w:val="nil"/>
            <w:right w:val="nil"/>
            <w:insideV w:val="nil"/>
          </w:tblBorders>
        </w:tblPrEx>
        <w:tc>
          <w:tcPr>
            <w:tcW w:w="907" w:type="dxa"/>
          </w:tcPr>
          <w:p w:rsidR="000A2FC6" w:rsidRDefault="000A2FC6">
            <w:pPr>
              <w:pStyle w:val="ConsPlusNormal"/>
            </w:pPr>
          </w:p>
        </w:tc>
        <w:tc>
          <w:tcPr>
            <w:tcW w:w="12671" w:type="dxa"/>
            <w:gridSpan w:val="7"/>
          </w:tcPr>
          <w:p w:rsidR="000A2FC6" w:rsidRDefault="000A2FC6">
            <w:pPr>
              <w:pStyle w:val="ConsPlusNormal"/>
            </w:pPr>
          </w:p>
        </w:tc>
      </w:tr>
      <w:tr w:rsidR="000A2FC6">
        <w:tblPrEx>
          <w:tblBorders>
            <w:insideH w:val="nil"/>
          </w:tblBorders>
        </w:tblPrEx>
        <w:tc>
          <w:tcPr>
            <w:tcW w:w="907" w:type="dxa"/>
            <w:tcBorders>
              <w:bottom w:val="nil"/>
            </w:tcBorders>
          </w:tcPr>
          <w:p w:rsidR="000A2FC6" w:rsidRDefault="000A2FC6">
            <w:pPr>
              <w:pStyle w:val="ConsPlusNormal"/>
              <w:jc w:val="center"/>
            </w:pPr>
            <w:r>
              <w:t>7.</w:t>
            </w:r>
          </w:p>
        </w:tc>
        <w:tc>
          <w:tcPr>
            <w:tcW w:w="12671" w:type="dxa"/>
            <w:gridSpan w:val="7"/>
            <w:tcBorders>
              <w:bottom w:val="nil"/>
            </w:tcBorders>
          </w:tcPr>
          <w:p w:rsidR="000A2FC6" w:rsidRDefault="000A2FC6">
            <w:pPr>
              <w:pStyle w:val="ConsPlusNormal"/>
            </w:pPr>
            <w:r>
              <w:t>Обоснование выбора товарного рынка с описанием текущей ситуации. По состоянию на 1 января 2022 года на территории Свердловской области количество юридических лиц и индивидуальных предпринимателей, осуществляющих медицинскую деятельность, составило 2445 единиц (102,3% к прошлому году), из которых 76,5% являлись организациями частной системы здравоохранения (рост на 0,8 процентных пункта к прошлому году) (1743 юридических лица и 127 индивидуальных предпринимателей).</w:t>
            </w:r>
          </w:p>
          <w:p w:rsidR="000A2FC6" w:rsidRDefault="000A2FC6">
            <w:pPr>
              <w:pStyle w:val="ConsPlusNormal"/>
            </w:pPr>
            <w:r>
              <w:t>В реализации Территориальной программы государственных гарантий бесплатного оказания гражданам медицинской помощи в Свердловской области (далее - Территориальная программа) в 2021 году участвовали 63 медицинские организации негосударственной формы собственности (в 2020 году - 64 медицинские организации негосударственной формы собственности). Вступление медицинских организаций в Территориальную программу носит уведомительный характер. Административные барьеры для участия в Территориальной программе отсутствуют.</w:t>
            </w:r>
          </w:p>
          <w:p w:rsidR="000A2FC6" w:rsidRDefault="000A2FC6">
            <w:pPr>
              <w:pStyle w:val="ConsPlusNormal"/>
            </w:pPr>
            <w:r>
              <w:t xml:space="preserve">На официальном сайте Территориального фонда обязательного медицинского страхования Свердловской области в сети "Интернет" размещен актуальный реестр организаций, в том числе негосударственных, оказывающих медицинские услуги в рамках </w:t>
            </w:r>
            <w:r>
              <w:lastRenderedPageBreak/>
              <w:t>базовой программы обязательного медицинского страхования.</w:t>
            </w:r>
          </w:p>
          <w:p w:rsidR="000A2FC6" w:rsidRDefault="000A2FC6">
            <w:pPr>
              <w:pStyle w:val="ConsPlusNormal"/>
            </w:pPr>
            <w:r>
              <w:t>В целях предоставления государственной услуги по лицензированию медицинской деятельности на территории Свердловской области информация о нормативных правовых актах, используемых документах, формах заявлений, образцах заполнения форм заявлений, графике работы, адресе, телефонах, адресах электронной почты сотрудников размещается в сети "Интернет" на официальных сайтах Министерства здравоохранения Свердловской области (www.minzdrav.midural.ru) в разделе "Лицензирование", Правительства Свердловской области (www.midural.ru), государственного бюджетного учреждения Свердловской области "Многофункциональный центр предоставления государственных и муниципальных услуг" (www.mfc66.ru) и на Едином портале государственных и муниципальных услуг (www.gosuslugi.ru), а также информационных стендах в Министерстве здравоохранения Свердловской области. Кроме того, на официальном сайте Министерства здравоохранения Свердловской области (www.minzdrav.midural.ru) в сети "Интернет" соискатели лицензии и лицензиаты могут отслеживать информацию о ходе предоставления государственных услуг по лицензированию медицинской деятельности.</w:t>
            </w:r>
          </w:p>
          <w:p w:rsidR="000A2FC6" w:rsidRDefault="000A2FC6">
            <w:pPr>
              <w:pStyle w:val="ConsPlusNormal"/>
            </w:pPr>
            <w:r>
              <w:t>При предоставлении государственной услуги по лицензированию медицинской деятельности количество запрашиваемых документов сведено к минимуму, основные документы запрашиваются по системе межведомственного взаимодействия.</w:t>
            </w:r>
          </w:p>
          <w:p w:rsidR="000A2FC6" w:rsidRDefault="000A2FC6">
            <w:pPr>
              <w:pStyle w:val="ConsPlusNormal"/>
            </w:pPr>
            <w:r>
              <w:t>Анализ результатов мониторинга состояния и развития конкуренции. Рынок медицинских услуг характеризуется умеренным уровнем конкуренции. Большая часть респондентов отмечает достаточное количество организаций на данном рынке. Вместе с тем отмечается низкий уровень удовлетворенности потребителей качеством и стоимостью медицинских услуг (65% респондентов не удовлетворены стоимостью, 34% респондентов от общего числа не удовлетворены качеством).</w:t>
            </w:r>
          </w:p>
        </w:tc>
      </w:tr>
      <w:tr w:rsidR="000A2FC6">
        <w:tblPrEx>
          <w:tblBorders>
            <w:insideH w:val="nil"/>
          </w:tblBorders>
        </w:tblPrEx>
        <w:tc>
          <w:tcPr>
            <w:tcW w:w="907" w:type="dxa"/>
            <w:tcBorders>
              <w:top w:val="nil"/>
            </w:tcBorders>
          </w:tcPr>
          <w:p w:rsidR="000A2FC6" w:rsidRDefault="000A2FC6">
            <w:pPr>
              <w:pStyle w:val="ConsPlusNormal"/>
            </w:pPr>
          </w:p>
        </w:tc>
        <w:tc>
          <w:tcPr>
            <w:tcW w:w="12671" w:type="dxa"/>
            <w:gridSpan w:val="7"/>
            <w:tcBorders>
              <w:top w:val="nil"/>
            </w:tcBorders>
          </w:tcPr>
          <w:p w:rsidR="000A2FC6" w:rsidRDefault="000A2FC6">
            <w:pPr>
              <w:pStyle w:val="ConsPlusNormal"/>
            </w:pPr>
            <w:r>
              <w:t>Проблемные вопросы. 1. В законодательстве Российской Федерации отсутствуют четко прописанные лицензионные требования при осуществлении медицинской деятельности индивидуальными предпринимателями в части запрета найма индивидуальным предпринимателем иных медицинских работников, что вызывает разное толкование лицензионных требований со стороны лицензиатов и соискателей лицензии.</w:t>
            </w:r>
          </w:p>
          <w:p w:rsidR="000A2FC6" w:rsidRDefault="000A2FC6">
            <w:pPr>
              <w:pStyle w:val="ConsPlusNormal"/>
            </w:pPr>
            <w:r>
              <w:t>2. Отсутствует административный регламент предоставления органами исполнительной власти субъектов Российской Федерации государственной услуги по лицензированию медицинской деятельности медицинских организаций (за исключением медицинских организаций, подведомственных федеральным органам исполнительной власти).</w:t>
            </w:r>
          </w:p>
          <w:p w:rsidR="000A2FC6" w:rsidRDefault="000A2FC6">
            <w:pPr>
              <w:pStyle w:val="ConsPlusNormal"/>
            </w:pPr>
            <w:r>
              <w:t xml:space="preserve">Методы решения. Внесение изменений в Федеральный </w:t>
            </w:r>
            <w:hyperlink r:id="rId113">
              <w:r>
                <w:rPr>
                  <w:color w:val="0000FF"/>
                </w:rPr>
                <w:t>закон</w:t>
              </w:r>
            </w:hyperlink>
            <w:r>
              <w:t xml:space="preserve"> от 4 мая 2011 года N 99-ФЗ "О лицензировании отдельных видов деятельности" и </w:t>
            </w:r>
            <w:hyperlink r:id="rId114">
              <w:r>
                <w:rPr>
                  <w:color w:val="0000FF"/>
                </w:rPr>
                <w:t>Постановление</w:t>
              </w:r>
            </w:hyperlink>
            <w:r>
              <w:t xml:space="preserve"> Правительства Российской Федерации от 01.06.2021 N 852 в части определения лицензионных требований при осуществлении медицинской деятельности индивидуальными предпринимателями о запрете найма индивидуальным предпринимателем иных медицинских работников.</w:t>
            </w:r>
          </w:p>
          <w:p w:rsidR="000A2FC6" w:rsidRDefault="000A2FC6">
            <w:pPr>
              <w:pStyle w:val="ConsPlusNormal"/>
            </w:pPr>
            <w:r>
              <w:t>На федеральном уровне необходимо принятие административного регламента предоставления органами исполнительной власти субъектов Российской Федерации государственной услуги по лицензированию медицинской деятельности медицинских организаций (за исключением медицинских организаций, подведомственных федеральным органам исполнительной власти)</w:t>
            </w:r>
          </w:p>
        </w:tc>
      </w:tr>
      <w:tr w:rsidR="000A2FC6">
        <w:tblPrEx>
          <w:tblBorders>
            <w:left w:val="nil"/>
            <w:right w:val="nil"/>
          </w:tblBorders>
        </w:tblPrEx>
        <w:tc>
          <w:tcPr>
            <w:tcW w:w="13578" w:type="dxa"/>
            <w:gridSpan w:val="8"/>
            <w:tcBorders>
              <w:left w:val="nil"/>
              <w:right w:val="nil"/>
            </w:tcBorders>
          </w:tcPr>
          <w:p w:rsidR="000A2FC6" w:rsidRDefault="000A2FC6">
            <w:pPr>
              <w:pStyle w:val="ConsPlusNormal"/>
            </w:pPr>
          </w:p>
        </w:tc>
      </w:tr>
      <w:tr w:rsidR="000A2FC6">
        <w:tblPrEx>
          <w:tblBorders>
            <w:insideH w:val="nil"/>
          </w:tblBorders>
        </w:tblPrEx>
        <w:tc>
          <w:tcPr>
            <w:tcW w:w="907" w:type="dxa"/>
            <w:tcBorders>
              <w:bottom w:val="nil"/>
            </w:tcBorders>
          </w:tcPr>
          <w:p w:rsidR="000A2FC6" w:rsidRDefault="000A2FC6">
            <w:pPr>
              <w:pStyle w:val="ConsPlusNormal"/>
              <w:jc w:val="center"/>
            </w:pPr>
            <w:r>
              <w:lastRenderedPageBreak/>
              <w:t>13.</w:t>
            </w:r>
          </w:p>
        </w:tc>
        <w:tc>
          <w:tcPr>
            <w:tcW w:w="12671" w:type="dxa"/>
            <w:gridSpan w:val="7"/>
            <w:tcBorders>
              <w:bottom w:val="nil"/>
            </w:tcBorders>
          </w:tcPr>
          <w:p w:rsidR="000A2FC6" w:rsidRDefault="000A2FC6">
            <w:pPr>
              <w:pStyle w:val="ConsPlusNormal"/>
            </w:pPr>
            <w:r>
              <w:t>Обоснование выбора товарного рынка с описанием текущей ситуации. В системе образования Свердловской области отсутствуют специализированные частные организации, осуществляющие психолого-педагогическое сопровождение детей с ограниченными возможностями здоровья (далее - ОВЗ) в качестве основного вида деятельности. В связи с тем, что психолого-педагогическое сопровождение является составной частью федеральных государственных образовательных стандартов, психолого-педагогическое сопровождение детей с ОВЗ осуществляется в рамках образовательного процесса в общеобразовательных и дошкольных организациях, в том числе частных.</w:t>
            </w:r>
          </w:p>
          <w:p w:rsidR="000A2FC6" w:rsidRDefault="000A2FC6">
            <w:pPr>
              <w:pStyle w:val="ConsPlusNormal"/>
            </w:pPr>
            <w:r>
              <w:t>По состоянию на 1 января 2022 года в сфере образования Свердловской области функционировало 37 служб ранней помощи детям с ОВЗ, созданных на базе государственных и муниципальных образовательных организаций (в сравнении с 2020 годом количество служб не изменилось). Количество негосударственных (немуниципальных) организаций, оказывающих услуги ранней диагностики, социализации и реабилитации детей-инвалидов и детей с ОВЗ, составило 11 организаций (победители конкурсов среди некоммерческих организаций, реализующих проекты по оказанию психолого-педагогической, медицинской и социальной помощи детям-инвалидам).</w:t>
            </w:r>
          </w:p>
          <w:p w:rsidR="000A2FC6" w:rsidRDefault="000A2FC6">
            <w:pPr>
              <w:pStyle w:val="ConsPlusNormal"/>
            </w:pPr>
            <w:r>
              <w:t>С целью информирования граждан - получателей услуг психолого-педагогического сопровождения детей-инвалидов и детей с ОВЗ ведется реестр некоммерческих организаций - получателей субсидии из областного бюджета на реализацию проектов в сфере образования и молодежной политики Свердловской области. Реестр некоммерческих организаций размещен в сети "Интернет" на официальном сайте Министерства образования и молодежной политики Свердловской области (www.minobraz.egov66.ru) в разделе "Конкурсы НКО" (по годам) рубрики "Взаимодействие с СОНКО".</w:t>
            </w:r>
          </w:p>
          <w:p w:rsidR="000A2FC6" w:rsidRDefault="000A2FC6">
            <w:pPr>
              <w:pStyle w:val="ConsPlusNormal"/>
            </w:pPr>
            <w:r>
              <w:t xml:space="preserve">В 2021 году по итогам конкурса, проведенного в соответствии с </w:t>
            </w:r>
            <w:hyperlink r:id="rId115">
              <w:r>
                <w:rPr>
                  <w:color w:val="0000FF"/>
                </w:rPr>
                <w:t>Постановлением</w:t>
              </w:r>
            </w:hyperlink>
            <w:r>
              <w:t xml:space="preserve"> Правительства Свердловской области от 02.04.2020 N 207-ПП "Об утверждении Порядка предоставления из областного бюджета субсидий социально ориентированным некоммерческим организациям, реализующим проекты (программы, мероприятия) в сфере образования и молодежной политики Свердловской области, и признании утратившими силу отдельных постановлений Правительства Свердловской области", из областного бюджета на реализацию проекта предоставлена субсидия одной некоммерческой организации в объеме 250,0 тыс. рублей. В рамках реализации проекта проводятся информационно-просветительские мероприятия для родителей, педагогических работников образовательных организаций, работающих с обучающимися с инвалидностью и ОВЗ (участие в мероприятиях проекта приняли 2000 человек).</w:t>
            </w:r>
          </w:p>
          <w:p w:rsidR="000A2FC6" w:rsidRDefault="000A2FC6">
            <w:pPr>
              <w:pStyle w:val="ConsPlusNormal"/>
            </w:pPr>
            <w:r>
              <w:t>Анализ результатов мониторинга состояния и развития конкуренции. На рынке психолого-педагогического сопровождения детей с ОВЗ 43% респондентов отмечают высокую конкуренцию и 29% - умеренную конкуренцию. При этом отмечается низкое количество организаций на рынке. При оценке удовлетворенности уровнем цен, качеством товаров и услуг наблюдается низкий уровень удовлетворенности качеством - 21% респондентов и стоимостью услуг - 37% респондентов.</w:t>
            </w:r>
          </w:p>
        </w:tc>
      </w:tr>
      <w:tr w:rsidR="000A2FC6">
        <w:tblPrEx>
          <w:tblBorders>
            <w:insideH w:val="nil"/>
          </w:tblBorders>
        </w:tblPrEx>
        <w:tc>
          <w:tcPr>
            <w:tcW w:w="907" w:type="dxa"/>
            <w:tcBorders>
              <w:top w:val="nil"/>
            </w:tcBorders>
          </w:tcPr>
          <w:p w:rsidR="000A2FC6" w:rsidRDefault="000A2FC6">
            <w:pPr>
              <w:pStyle w:val="ConsPlusNormal"/>
            </w:pPr>
          </w:p>
        </w:tc>
        <w:tc>
          <w:tcPr>
            <w:tcW w:w="12671" w:type="dxa"/>
            <w:gridSpan w:val="7"/>
            <w:tcBorders>
              <w:top w:val="nil"/>
            </w:tcBorders>
          </w:tcPr>
          <w:p w:rsidR="000A2FC6" w:rsidRDefault="000A2FC6">
            <w:pPr>
              <w:pStyle w:val="ConsPlusNormal"/>
            </w:pPr>
            <w:r>
              <w:t>Проблемные вопросы. 1. Высокая стоимость услуг частных организаций.</w:t>
            </w:r>
          </w:p>
          <w:p w:rsidR="000A2FC6" w:rsidRDefault="000A2FC6">
            <w:pPr>
              <w:pStyle w:val="ConsPlusNormal"/>
            </w:pPr>
            <w:r>
              <w:t>2. Низкая инвестиционная привлекательность сферы психолого-педагогического сопровождения детей с ОВЗ.</w:t>
            </w:r>
          </w:p>
          <w:p w:rsidR="000A2FC6" w:rsidRDefault="000A2FC6">
            <w:pPr>
              <w:pStyle w:val="ConsPlusNormal"/>
            </w:pPr>
            <w:r>
              <w:t>3. Недостаточный уровень развития частного сектора на рынке психолого-педагогического сопровождения детей с ОВЗ.</w:t>
            </w:r>
          </w:p>
          <w:p w:rsidR="000A2FC6" w:rsidRDefault="000A2FC6">
            <w:pPr>
              <w:pStyle w:val="ConsPlusNormal"/>
            </w:pPr>
            <w:r>
              <w:t xml:space="preserve">4. Недостаточная информированность получателей услуг о возможности получения услуг психолого-педагогического </w:t>
            </w:r>
            <w:r>
              <w:lastRenderedPageBreak/>
              <w:t>сопровождения детей с ОВЗ в негосударственных организациях, оказывающих данные услуги.</w:t>
            </w:r>
          </w:p>
          <w:p w:rsidR="000A2FC6" w:rsidRDefault="000A2FC6">
            <w:pPr>
              <w:pStyle w:val="ConsPlusNormal"/>
            </w:pPr>
            <w:r>
              <w:t>Методы решения. 1. Информирование родителей об организациях и специалистах, оказывающих услуги психолого-педагогического сопровождения детей с ОВЗ.</w:t>
            </w:r>
          </w:p>
          <w:p w:rsidR="000A2FC6" w:rsidRDefault="000A2FC6">
            <w:pPr>
              <w:pStyle w:val="ConsPlusNormal"/>
            </w:pPr>
            <w:r>
              <w:t>2. Предоставление консультативной помощи, методической поддержки негосударственным организациям, осуществляющим психолого-педагогическое сопровождение детей с ОВЗ.</w:t>
            </w:r>
          </w:p>
          <w:p w:rsidR="000A2FC6" w:rsidRDefault="000A2FC6">
            <w:pPr>
              <w:pStyle w:val="ConsPlusNormal"/>
            </w:pPr>
            <w:r>
              <w:t>3. Увеличение охвата психолого-педагогическим сопровождением нуждающихся семей за счет применения интернет-технологий</w:t>
            </w:r>
          </w:p>
        </w:tc>
      </w:tr>
      <w:tr w:rsidR="000A2FC6">
        <w:tblPrEx>
          <w:tblBorders>
            <w:left w:val="nil"/>
            <w:right w:val="nil"/>
          </w:tblBorders>
        </w:tblPrEx>
        <w:tc>
          <w:tcPr>
            <w:tcW w:w="13578" w:type="dxa"/>
            <w:gridSpan w:val="8"/>
            <w:tcBorders>
              <w:left w:val="nil"/>
              <w:right w:val="nil"/>
            </w:tcBorders>
          </w:tcPr>
          <w:p w:rsidR="000A2FC6" w:rsidRDefault="000A2FC6">
            <w:pPr>
              <w:pStyle w:val="ConsPlusNormal"/>
            </w:pPr>
          </w:p>
        </w:tc>
      </w:tr>
      <w:tr w:rsidR="000A2FC6">
        <w:tc>
          <w:tcPr>
            <w:tcW w:w="907" w:type="dxa"/>
          </w:tcPr>
          <w:p w:rsidR="000A2FC6" w:rsidRDefault="000A2FC6">
            <w:pPr>
              <w:pStyle w:val="ConsPlusNormal"/>
              <w:jc w:val="center"/>
            </w:pPr>
            <w:r>
              <w:t>17.</w:t>
            </w:r>
          </w:p>
        </w:tc>
        <w:tc>
          <w:tcPr>
            <w:tcW w:w="12671" w:type="dxa"/>
            <w:gridSpan w:val="7"/>
          </w:tcPr>
          <w:p w:rsidR="000A2FC6" w:rsidRDefault="000A2FC6">
            <w:pPr>
              <w:pStyle w:val="ConsPlusNormal"/>
            </w:pPr>
            <w:r>
              <w:t>Обоснование выбора товарного рынка с описанием текущей ситуации. По состоянию на 1 января 2022 года в реестре поставщиков социальных услуг состояло 189 организаций социального обслуживания, из них 49 негосударственные организации, или 25,9% от общего количества организаций социального обслуживания (в 2020 году данный показатель составлял 22,1%, в 2019 году - 15,9%).</w:t>
            </w:r>
          </w:p>
          <w:p w:rsidR="000A2FC6" w:rsidRDefault="000A2FC6">
            <w:pPr>
              <w:pStyle w:val="ConsPlusNormal"/>
            </w:pPr>
            <w:r>
              <w:t xml:space="preserve">Негосударственные организации социального обслуживания, не участвующие в выполнении государственного задания, имеют право получать компенсацию за оказанные социальные услуги в соответствии с </w:t>
            </w:r>
            <w:hyperlink r:id="rId116">
              <w:r>
                <w:rPr>
                  <w:color w:val="0000FF"/>
                </w:rPr>
                <w:t>Постановлением</w:t>
              </w:r>
            </w:hyperlink>
            <w:r>
              <w:t xml:space="preserve"> Правительства Свердловской области от 09.12.2021 N 885-ПП "О компенсации поставщикам социальных услуг, которые включены в реестр поставщиков социальных услуг Свердловской области, но не участвуют в выполнении государственного задания, за предоставленные гражданину социальные услуги, предусмотренные индивидуальной программой предоставления социальных услуг". Кроме того, для поддержки негосударственных организаций на рынке социальных услуг принято </w:t>
            </w:r>
            <w:hyperlink r:id="rId117">
              <w:r>
                <w:rPr>
                  <w:color w:val="0000FF"/>
                </w:rPr>
                <w:t>Постановление</w:t>
              </w:r>
            </w:hyperlink>
            <w:r>
              <w:t xml:space="preserve"> Правительства Свердловской области от 01.02.2018 N 50-ПП "Об утверждении Порядка предоставления из областного бюджета субсидий некоммерческим организациям, не являющимся государственными (муниципальными) учреждениями, на финансовое обеспечение затрат, связанных с предоставлением социальных услуг в форме социального обслуживания на дому, срочных социальных услуг". Объем финансовой поддержки из областного бюджета негосударственным организациям социального обслуживания, включенным в реестр поставщиков социальных услуг Свердловской области, в 2021 году составил 392,4 млн. рублей при плановом значении 332,8 млн. рублей.</w:t>
            </w:r>
          </w:p>
          <w:p w:rsidR="000A2FC6" w:rsidRDefault="000A2FC6">
            <w:pPr>
              <w:pStyle w:val="ConsPlusNormal"/>
            </w:pPr>
            <w:r>
              <w:t>Анализ результатов мониторинга состояния и развития конкуренции. Рынок социальных услуг характеризуется умеренной конкуренцией (44% респондентов), 2% респондентов отмечают отсутствие конкуренции на рынке. Преобладающая часть респондентов удовлетворена возможностью выбора (33%), при этом отмечается существенная доля респондентов (16%), которые не удовлетворены возможностью выбора. Также 36% потребителей удовлетворены качеством социальных услуг, при этом 35% потребителей остаются не удовлетворенными качеством, а преобладающая часть респондентов - стоимостью социальных услуг.</w:t>
            </w:r>
          </w:p>
          <w:p w:rsidR="000A2FC6" w:rsidRDefault="000A2FC6">
            <w:pPr>
              <w:pStyle w:val="ConsPlusNormal"/>
            </w:pPr>
            <w:r>
              <w:t>Проблемные вопросы. 1. Недостаточное развитие негосударственного сектора рынка социальных услуг инвалидам (в том числе детям-инвалидам) и престарелым гражданам.</w:t>
            </w:r>
          </w:p>
          <w:p w:rsidR="000A2FC6" w:rsidRDefault="000A2FC6">
            <w:pPr>
              <w:pStyle w:val="ConsPlusNormal"/>
            </w:pPr>
            <w:r>
              <w:t>2. Высокая стоимость услуг частных организаций для категорий потребителей, нуждающихся в социальных услугах.</w:t>
            </w:r>
          </w:p>
          <w:p w:rsidR="000A2FC6" w:rsidRDefault="000A2FC6">
            <w:pPr>
              <w:pStyle w:val="ConsPlusNormal"/>
            </w:pPr>
            <w:r>
              <w:t>3. Низкая инвестиционная привлекательность социальной сферы.</w:t>
            </w:r>
          </w:p>
          <w:p w:rsidR="000A2FC6" w:rsidRDefault="000A2FC6">
            <w:pPr>
              <w:pStyle w:val="ConsPlusNormal"/>
            </w:pPr>
            <w:r>
              <w:t>Методы решения. 1. Ведение реестра поставщиков социальных услуг.</w:t>
            </w:r>
          </w:p>
          <w:p w:rsidR="000A2FC6" w:rsidRDefault="000A2FC6">
            <w:pPr>
              <w:pStyle w:val="ConsPlusNormal"/>
            </w:pPr>
            <w:r>
              <w:lastRenderedPageBreak/>
              <w:t>2. Оказание государственной поддержки негосударственным организациям социального обслуживания</w:t>
            </w:r>
          </w:p>
        </w:tc>
      </w:tr>
      <w:tr w:rsidR="000A2FC6">
        <w:tblPrEx>
          <w:tblBorders>
            <w:left w:val="nil"/>
            <w:right w:val="nil"/>
            <w:insideH w:val="nil"/>
          </w:tblBorders>
        </w:tblPrEx>
        <w:tc>
          <w:tcPr>
            <w:tcW w:w="13578" w:type="dxa"/>
            <w:gridSpan w:val="8"/>
            <w:tcBorders>
              <w:left w:val="nil"/>
              <w:bottom w:val="nil"/>
              <w:right w:val="nil"/>
            </w:tcBorders>
          </w:tcPr>
          <w:p w:rsidR="000A2FC6" w:rsidRDefault="000A2FC6">
            <w:pPr>
              <w:pStyle w:val="ConsPlusNormal"/>
            </w:pPr>
          </w:p>
        </w:tc>
      </w:tr>
      <w:tr w:rsidR="000A2FC6">
        <w:tblPrEx>
          <w:tblBorders>
            <w:insideH w:val="nil"/>
          </w:tblBorders>
        </w:tblPrEx>
        <w:tc>
          <w:tcPr>
            <w:tcW w:w="907" w:type="dxa"/>
            <w:tcBorders>
              <w:top w:val="nil"/>
              <w:bottom w:val="nil"/>
            </w:tcBorders>
          </w:tcPr>
          <w:p w:rsidR="000A2FC6" w:rsidRDefault="000A2FC6">
            <w:pPr>
              <w:pStyle w:val="ConsPlusNormal"/>
              <w:jc w:val="center"/>
            </w:pPr>
            <w:r>
              <w:t>22.</w:t>
            </w:r>
          </w:p>
        </w:tc>
        <w:tc>
          <w:tcPr>
            <w:tcW w:w="12671" w:type="dxa"/>
            <w:gridSpan w:val="7"/>
            <w:tcBorders>
              <w:top w:val="nil"/>
              <w:bottom w:val="nil"/>
            </w:tcBorders>
          </w:tcPr>
          <w:p w:rsidR="000A2FC6" w:rsidRDefault="000A2FC6">
            <w:pPr>
              <w:pStyle w:val="ConsPlusNormal"/>
            </w:pPr>
            <w:r>
              <w:t>Обоснование выбора товарного рынка с описанием текущей ситуации. В 2021 году удельный вес детей, обучающихся в негосударственных дошкольных образовательных организациях (далее - НДОО), в общей численности детей, обучающихся в дошкольных образовательных организациях, сохранился на уровне 2020 года и составил 2,1%.</w:t>
            </w:r>
          </w:p>
          <w:p w:rsidR="000A2FC6" w:rsidRDefault="000A2FC6">
            <w:pPr>
              <w:pStyle w:val="ConsPlusNormal"/>
            </w:pPr>
            <w:r>
              <w:t xml:space="preserve">В Свердловской области сложилась система мер государственной поддержки НДОО. Поддержка развития НДОО в Свердловской области обеспечена в 2021 году в рамках реализации полномочий исполнительных органов государственной власти в сфере образования в части финансового обеспечения получения дошкольного образования посредством предоставления частным дошкольным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в рамках реализации государственной </w:t>
            </w:r>
            <w:hyperlink r:id="rId118">
              <w:r>
                <w:rPr>
                  <w:color w:val="0000FF"/>
                </w:rPr>
                <w:t>программы</w:t>
              </w:r>
            </w:hyperlink>
            <w:r>
              <w:t xml:space="preserve"> Свердловской области "Развитие системы образования и реализация молодежной политики в Свердловской области до 2025 года", утвержденной Постановлением Правительства Свердловской области от 19.12.2019 N 920-ПП "Об утверждении государственной программы Свердловской области "Развитие системы образования и реализация молодежной политики в Свердловской области до 2025 года". Указанная субсидия предоставляется на основании соглашения о предоставлении субсидии из областного бюджета на обеспечение получения дошкольного и общего образования в частной общеобразовательной организации, заключаемого Министерством образования и молодежной политики Свердловской области с НДОО.</w:t>
            </w:r>
          </w:p>
          <w:p w:rsidR="000A2FC6" w:rsidRDefault="000A2FC6">
            <w:pPr>
              <w:pStyle w:val="ConsPlusNormal"/>
            </w:pPr>
            <w:r>
              <w:t>В 2021 году заключены соглашения о предоставлении субсидии с 28 НДОО, имеющими лицензию на осуществление образовательной деятельности, в объеме 188,2 млн. рублей и 15 частными общеобразовательными организациями, имеющими государственную аккредитацию по основным общеобразовательным программам, в объеме 128,9 млн. рублей (финансирование осуществляется по фактическому количеству детей). Субсидии из областного бюджета получили 100% заявившихся на получение субсидии частных образовательных организаций в полном объеме.</w:t>
            </w:r>
          </w:p>
          <w:p w:rsidR="000A2FC6" w:rsidRDefault="000A2FC6">
            <w:pPr>
              <w:pStyle w:val="ConsPlusNormal"/>
            </w:pPr>
            <w:r>
              <w:t>В 2021 году продолжена работа по предоставлению субсидий на создание дополнительных мест для детей в возрасте от 1,5 до 3 лет по результатам отбора организаций (за исключением государственных и муниципальных) и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(далее - отбор). По итогам проведенного отбора заключены соглашения с 7 негосударственными организациями (в 2020 году - с 2 негосударственными организациями), в объеме 12951,6 тыс. рублей (в 2020 году - 14805,4 тыс. рублей) на создание 105 дополнительных мест для детей в возрасте от 1,5 до 3 лет (в 2020 году - 120 дополнительных мест).</w:t>
            </w:r>
          </w:p>
          <w:p w:rsidR="000A2FC6" w:rsidRDefault="000A2FC6">
            <w:pPr>
              <w:pStyle w:val="ConsPlusNormal"/>
            </w:pPr>
            <w:r>
              <w:t>Анализ результатов мониторинга состояния и развития конкуренции. На рынке услуг дошкольного образования наблюдается умеренная конкуренция, отмечается высокая удовлетворенность качеством услуг, а также количеством организаций на данном рынке. Вместе с тем стоимостью услуг дошкольного образования удовлетворены 53% респондентов, 32% - не удовлетворены стоимостью услуг дошкольного образования.</w:t>
            </w:r>
          </w:p>
        </w:tc>
      </w:tr>
      <w:tr w:rsidR="000A2FC6">
        <w:tblPrEx>
          <w:tblBorders>
            <w:insideH w:val="nil"/>
          </w:tblBorders>
        </w:tblPrEx>
        <w:tc>
          <w:tcPr>
            <w:tcW w:w="907" w:type="dxa"/>
            <w:tcBorders>
              <w:top w:val="nil"/>
            </w:tcBorders>
          </w:tcPr>
          <w:p w:rsidR="000A2FC6" w:rsidRDefault="000A2FC6">
            <w:pPr>
              <w:pStyle w:val="ConsPlusNormal"/>
            </w:pPr>
          </w:p>
        </w:tc>
        <w:tc>
          <w:tcPr>
            <w:tcW w:w="12671" w:type="dxa"/>
            <w:gridSpan w:val="7"/>
            <w:tcBorders>
              <w:top w:val="nil"/>
            </w:tcBorders>
          </w:tcPr>
          <w:p w:rsidR="000A2FC6" w:rsidRDefault="000A2FC6">
            <w:pPr>
              <w:pStyle w:val="ConsPlusNormal"/>
            </w:pPr>
            <w:r>
              <w:t>Проблемные вопросы. 1. Высокая стоимость родительской платы в частных детских садах, ограничивающая доступ детей к их услугам.</w:t>
            </w:r>
          </w:p>
          <w:p w:rsidR="000A2FC6" w:rsidRDefault="000A2FC6">
            <w:pPr>
              <w:pStyle w:val="ConsPlusNormal"/>
            </w:pPr>
            <w:r>
              <w:t>2. Нехватка нормативного, правового, методического и консультационного сопровождения развития негосударственного сектора в дошкольном образовании в части образовательной деятельности.</w:t>
            </w:r>
          </w:p>
          <w:p w:rsidR="000A2FC6" w:rsidRDefault="000A2FC6">
            <w:pPr>
              <w:pStyle w:val="ConsPlusNormal"/>
            </w:pPr>
            <w:r>
              <w:t>Методы решения. Оказание государственной поддержки негосударственным образовательным организациям, реализующим программы дошкольного образования</w:t>
            </w:r>
          </w:p>
        </w:tc>
      </w:tr>
      <w:tr w:rsidR="000A2FC6">
        <w:tblPrEx>
          <w:tblBorders>
            <w:left w:val="nil"/>
            <w:right w:val="nil"/>
          </w:tblBorders>
        </w:tblPrEx>
        <w:tc>
          <w:tcPr>
            <w:tcW w:w="13578" w:type="dxa"/>
            <w:gridSpan w:val="8"/>
            <w:tcBorders>
              <w:left w:val="nil"/>
              <w:right w:val="nil"/>
            </w:tcBorders>
          </w:tcPr>
          <w:p w:rsidR="000A2FC6" w:rsidRDefault="000A2FC6">
            <w:pPr>
              <w:pStyle w:val="ConsPlusNormal"/>
            </w:pPr>
          </w:p>
        </w:tc>
      </w:tr>
      <w:tr w:rsidR="000A2FC6">
        <w:tc>
          <w:tcPr>
            <w:tcW w:w="907" w:type="dxa"/>
          </w:tcPr>
          <w:p w:rsidR="000A2FC6" w:rsidRDefault="000A2FC6">
            <w:pPr>
              <w:pStyle w:val="ConsPlusNormal"/>
              <w:jc w:val="center"/>
            </w:pPr>
            <w:r>
              <w:t>30.</w:t>
            </w:r>
          </w:p>
        </w:tc>
        <w:tc>
          <w:tcPr>
            <w:tcW w:w="12671" w:type="dxa"/>
            <w:gridSpan w:val="7"/>
          </w:tcPr>
          <w:p w:rsidR="000A2FC6" w:rsidRDefault="000A2FC6">
            <w:pPr>
              <w:pStyle w:val="ConsPlusNormal"/>
            </w:pPr>
            <w:r>
              <w:t xml:space="preserve">Обоснование выбора товарного рынка с описанием текущей ситуации. По состоянию на 1 января 2022 года в Свердловской области функционировали 16 частных общеобразовательных организаций. В рамках реализации </w:t>
            </w:r>
            <w:hyperlink r:id="rId119">
              <w:r>
                <w:rPr>
                  <w:color w:val="0000FF"/>
                </w:rPr>
                <w:t>подпрограммы</w:t>
              </w:r>
            </w:hyperlink>
            <w:r>
              <w:t xml:space="preserve"> "Строительство объектов государственной собственности Свердловской области и поддержка реализации приоритетных муниципальных инвестиционных проектов"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утвержденной Постановлением Правительства Свердловской области от 24.10.2013 N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(далее - государственная программа Свердловской области "Реализация основных направлений государственной политики в строительном комплексе Свердловской области до 2024 года"), ведется работа по расширению сети государственных и муниципальных общеобразовательных организаций. Одновременно происходит процесс передачи частных общеобразовательных организаций в ведение органов местного самоуправления.</w:t>
            </w:r>
          </w:p>
          <w:p w:rsidR="000A2FC6" w:rsidRDefault="000A2FC6">
            <w:pPr>
              <w:pStyle w:val="ConsPlusNormal"/>
            </w:pPr>
            <w:r>
              <w:t>В Свердловской области сложилась система мер государственной поддержки частных общеобразовательных организаций. В 2021 году заключены соглашения с 15 частными общеобразовательными организациями, имеющими государственную аккредитацию по основным общеобразовательным программам. В 2021 году субсидии из областного бюджета получили 100% заявившихся на получение субсидии частных общеобразовательных организаций в объеме 131,4 млн. рублей (финансирование осуществляется по фактическому количеству детей).</w:t>
            </w:r>
          </w:p>
          <w:p w:rsidR="000A2FC6" w:rsidRDefault="000A2FC6">
            <w:pPr>
              <w:pStyle w:val="ConsPlusNormal"/>
            </w:pPr>
            <w:r>
              <w:t>Анализ результатов мониторинга состояния и развития конкуренции. Рынок услуг общего образования характеризуется высокой конкуренцией, наблюдается удовлетворенность потребителей качеством услуг общего образования (54%). Большая часть респондентов отметила высокую удовлетворенность возможностью выбора (56%) и стоимостью услуг (67%).</w:t>
            </w:r>
          </w:p>
          <w:p w:rsidR="000A2FC6" w:rsidRDefault="000A2FC6">
            <w:pPr>
              <w:pStyle w:val="ConsPlusNormal"/>
            </w:pPr>
            <w:r>
              <w:t>Проблемный вопрос. Высокая стоимость родительской платы в частных общеобразовательных организациях ограничивает доступ учащихся к их услугам.</w:t>
            </w:r>
          </w:p>
          <w:p w:rsidR="000A2FC6" w:rsidRDefault="000A2FC6">
            <w:pPr>
              <w:pStyle w:val="ConsPlusNormal"/>
            </w:pPr>
            <w:r>
              <w:t>Методы решения. Оказание государственной поддержки организациям частного сектора общего образования</w:t>
            </w:r>
          </w:p>
        </w:tc>
      </w:tr>
      <w:tr w:rsidR="000A2FC6">
        <w:tblPrEx>
          <w:tblBorders>
            <w:left w:val="nil"/>
            <w:right w:val="nil"/>
          </w:tblBorders>
        </w:tblPrEx>
        <w:tc>
          <w:tcPr>
            <w:tcW w:w="13578" w:type="dxa"/>
            <w:gridSpan w:val="8"/>
            <w:tcBorders>
              <w:left w:val="nil"/>
              <w:right w:val="nil"/>
            </w:tcBorders>
          </w:tcPr>
          <w:p w:rsidR="000A2FC6" w:rsidRDefault="000A2FC6">
            <w:pPr>
              <w:pStyle w:val="ConsPlusNormal"/>
            </w:pPr>
          </w:p>
        </w:tc>
      </w:tr>
      <w:tr w:rsidR="000A2FC6">
        <w:tc>
          <w:tcPr>
            <w:tcW w:w="907" w:type="dxa"/>
          </w:tcPr>
          <w:p w:rsidR="000A2FC6" w:rsidRDefault="000A2FC6">
            <w:pPr>
              <w:pStyle w:val="ConsPlusNormal"/>
              <w:jc w:val="center"/>
            </w:pPr>
            <w:r>
              <w:lastRenderedPageBreak/>
              <w:t>34.</w:t>
            </w:r>
          </w:p>
        </w:tc>
        <w:tc>
          <w:tcPr>
            <w:tcW w:w="12671" w:type="dxa"/>
            <w:gridSpan w:val="7"/>
          </w:tcPr>
          <w:p w:rsidR="000A2FC6" w:rsidRDefault="000A2FC6">
            <w:pPr>
              <w:pStyle w:val="ConsPlusNormal"/>
            </w:pPr>
            <w:r>
              <w:t xml:space="preserve">Обоснование выбора товарного рынка с описанием текущей ситуации. По состоянию на 1 января 2022 года в системе среднего профессионального образования Свердловской области функционировало 12 частных образовательных организаций, осуществляющих подготовку по программам среднего профессионального образования (далее - СПО) (аналогично уровню 2020 года). Сеть образовательных организаций СПО Свердловской области характеризуется, с одной стороны, </w:t>
            </w:r>
            <w:proofErr w:type="spellStart"/>
            <w:r>
              <w:t>многопрофильностью</w:t>
            </w:r>
            <w:proofErr w:type="spellEnd"/>
            <w:r>
              <w:t>, что соответствует потребностям малых городов, с другой стороны, комплексностью, позволяющей осуществлять подготовку кадров в условиях сетевого взаимодействия. Образовательные организации СПО Свердловской области обеспечивают мобильность в подготовке кадров по запросам экономики конкретной территории на основе большей адресности образовательных программ. Система СПО Свердловской области характеризуется расширением спектра образовательных услуг, внедрением международных стандартов подготовки кадров, включением независимой оценки квалификации в процедуры аттестации студентов, в том числе введением демонстрационного экзамена как вида государственной итоговой аттестации по программам СПО. Также образовательные организации СПО Свердловской области ориентированы на целевую подготовку кадров в рамках реализации совместных проектов с работодателями.</w:t>
            </w:r>
          </w:p>
          <w:p w:rsidR="000A2FC6" w:rsidRDefault="000A2FC6">
            <w:pPr>
              <w:pStyle w:val="ConsPlusNormal"/>
            </w:pPr>
            <w:r>
              <w:t>Анализ результатов мониторинга состояния и развития конкуренции. Рынок услуг СПО характеризуется высокой конкуренцией. Преобладающая часть респондентов отмечает достаточное количество организаций на рынке. Уровень удовлетворенности потребителей качеством услуг среднего профессионального образования составляет 40%, ценами - 49%, при этом 23% респондентов не удовлетворены стоимостью и 29% - качеством.</w:t>
            </w:r>
          </w:p>
          <w:p w:rsidR="000A2FC6" w:rsidRDefault="000A2FC6">
            <w:pPr>
              <w:pStyle w:val="ConsPlusNormal"/>
            </w:pPr>
            <w:r>
              <w:t>Проблемные вопросы. 1. Нехватка современной инфраструктуры для подготовки высококвалифицированных специалистов.</w:t>
            </w:r>
          </w:p>
          <w:p w:rsidR="000A2FC6" w:rsidRDefault="000A2FC6">
            <w:pPr>
              <w:pStyle w:val="ConsPlusNormal"/>
            </w:pPr>
            <w:r>
              <w:t>2. Недостаточный уровень качества подготовки специалистов, адаптированных под потребности современных высокотехнологичных производств.</w:t>
            </w:r>
          </w:p>
          <w:p w:rsidR="000A2FC6" w:rsidRDefault="000A2FC6">
            <w:pPr>
              <w:pStyle w:val="ConsPlusNormal"/>
            </w:pPr>
            <w:r>
              <w:t>Методы решения. 1. Развитие сетевого взаимодействия образовательных организаций СПО Свердловской области.</w:t>
            </w:r>
          </w:p>
          <w:p w:rsidR="000A2FC6" w:rsidRDefault="000A2FC6">
            <w:pPr>
              <w:pStyle w:val="ConsPlusNormal"/>
            </w:pPr>
            <w:r>
              <w:t>2. Внедрение новых вариативных образовательных программ на основе индивидуализации образовательных траекторий, а также технологий проектного обучения, в том числе обеспечение доступности профессионального образования для детей с ОВЗ.</w:t>
            </w:r>
          </w:p>
          <w:p w:rsidR="000A2FC6" w:rsidRDefault="000A2FC6">
            <w:pPr>
              <w:pStyle w:val="ConsPlusNormal"/>
            </w:pPr>
            <w:r>
              <w:t>3. Развитие системы непрерывного профессионального образования путем поддержки программы повышения квалификации и профессиональной переподготовки кадров для государственного и корпоративного секторов экономики</w:t>
            </w:r>
          </w:p>
        </w:tc>
      </w:tr>
      <w:tr w:rsidR="000A2FC6">
        <w:tblPrEx>
          <w:tblBorders>
            <w:left w:val="nil"/>
            <w:right w:val="nil"/>
          </w:tblBorders>
        </w:tblPrEx>
        <w:tc>
          <w:tcPr>
            <w:tcW w:w="13578" w:type="dxa"/>
            <w:gridSpan w:val="8"/>
            <w:tcBorders>
              <w:left w:val="nil"/>
              <w:right w:val="nil"/>
            </w:tcBorders>
          </w:tcPr>
          <w:p w:rsidR="000A2FC6" w:rsidRDefault="000A2FC6">
            <w:pPr>
              <w:pStyle w:val="ConsPlusNormal"/>
            </w:pPr>
          </w:p>
        </w:tc>
      </w:tr>
      <w:tr w:rsidR="000A2FC6">
        <w:tblPrEx>
          <w:tblBorders>
            <w:insideH w:val="nil"/>
          </w:tblBorders>
        </w:tblPrEx>
        <w:tc>
          <w:tcPr>
            <w:tcW w:w="907" w:type="dxa"/>
            <w:tcBorders>
              <w:bottom w:val="nil"/>
            </w:tcBorders>
          </w:tcPr>
          <w:p w:rsidR="000A2FC6" w:rsidRDefault="000A2FC6">
            <w:pPr>
              <w:pStyle w:val="ConsPlusNormal"/>
              <w:jc w:val="center"/>
            </w:pPr>
            <w:r>
              <w:t>39.</w:t>
            </w:r>
          </w:p>
        </w:tc>
        <w:tc>
          <w:tcPr>
            <w:tcW w:w="12671" w:type="dxa"/>
            <w:gridSpan w:val="7"/>
            <w:tcBorders>
              <w:bottom w:val="nil"/>
            </w:tcBorders>
          </w:tcPr>
          <w:p w:rsidR="000A2FC6" w:rsidRDefault="000A2FC6">
            <w:pPr>
              <w:pStyle w:val="ConsPlusNormal"/>
            </w:pPr>
            <w:r>
              <w:t>Обоснование выбора товарного рынка с описанием текущей ситуации. В 2021 году в Свердловской области в частной собственности находились 11 загородных оздоровительных лагерей и 15 санаторно-оздоровительных организаций, что составило 27% от общего количества загородных оздоровительных лагерей и санаторно-оздоровительных организаций, предоставляющих услуги по отдыху и оздоровлению детей (в 2020 году - 26%). По итогам 2021 года в частных загородных оздоровительных лагерях и санаторно-оздоровительных организациях Свердловской области отдохнули более 20000 детей.</w:t>
            </w:r>
          </w:p>
          <w:p w:rsidR="000A2FC6" w:rsidRDefault="000A2FC6">
            <w:pPr>
              <w:pStyle w:val="ConsPlusNormal"/>
            </w:pPr>
            <w:r>
              <w:t xml:space="preserve">На поддержку материально-технической базы этих организаций и подготовку их к детской оздоровительной кампании затрачиваются значительные денежные средства. При этом частным организациям отдыха детей и их оздоровления по-прежнему </w:t>
            </w:r>
            <w:r>
              <w:lastRenderedPageBreak/>
              <w:t>сложно конкурировать с государственными и муниципальными организациями в части стоимости оказываемых услуг.</w:t>
            </w:r>
          </w:p>
          <w:p w:rsidR="000A2FC6" w:rsidRDefault="000A2FC6">
            <w:pPr>
              <w:pStyle w:val="ConsPlusNormal"/>
            </w:pPr>
            <w:r>
              <w:t xml:space="preserve">Во исполнение </w:t>
            </w:r>
            <w:hyperlink r:id="rId120">
              <w:r>
                <w:rPr>
                  <w:color w:val="0000FF"/>
                </w:rPr>
                <w:t>Закона</w:t>
              </w:r>
            </w:hyperlink>
            <w:r>
              <w:t xml:space="preserve"> Свердловской области от 15 июня 2011 года N 38-ОЗ "Об организации и обеспечении отдыха и оздоровления детей в Свердловской области" (далее - Закон Свердловской области от 15 июня 2011 года N 38-ОЗ) с 2012 года организациям (за исключением государственных и муниципальных учреждений), принимающим участие в организации и обеспечении отдыха и оздоровления детей, расположенным на территории Свердловской области, из областного бюджета предоставляются субсидии на компенсацию расходов и (или) недополученных доходов, связанных с организацией отдыха и оздоровления детей, проживающих в Свердловской области.</w:t>
            </w:r>
          </w:p>
          <w:p w:rsidR="000A2FC6" w:rsidRDefault="000A2FC6">
            <w:pPr>
              <w:pStyle w:val="ConsPlusNormal"/>
            </w:pPr>
            <w:r>
              <w:t xml:space="preserve">В целях обеспечения равных возможностей для организаций, предоставляющих услуги по отдыху и оздоровлению детей, для получения субсидий из областного бюджета </w:t>
            </w:r>
            <w:hyperlink r:id="rId121">
              <w:r>
                <w:rPr>
                  <w:color w:val="0000FF"/>
                </w:rPr>
                <w:t>Порядком</w:t>
              </w:r>
            </w:hyperlink>
            <w:r>
              <w:t xml:space="preserve"> предоставления из областного бюджета субсидий на организацию отдыха и оздоровления детей и подростков в Свердловской области, утвержденным Постановлением Правительства Свердловской области от 08.09.2021 N 564-ПП "Об утверждении Порядка предоставления из областного бюджета субсидий на организацию отдыха и оздоровления детей и подростков в Свердловской области", предусмотрено наделение правом на получение субсидий юридических лиц, отвечающих требованиям </w:t>
            </w:r>
            <w:hyperlink r:id="rId122">
              <w:r>
                <w:rPr>
                  <w:color w:val="0000FF"/>
                </w:rPr>
                <w:t>статьи 2</w:t>
              </w:r>
            </w:hyperlink>
            <w:r>
              <w:t xml:space="preserve"> Закона Свердловской области от 15 июня 2011 года N 38-ОЗ, за исключением государственных и муниципальных учреждений, имеющих на праве собственности или ином законном основании недвижимое и движимое имущество, необходимое для оказания услуг по организации отдыха и оздоровления детей, расположенное на территории Свердловской области. По итогам 2021 года субсидии из областного бюджета на организацию и обеспечение отдыха и оздоровления детей предоставлены 10 негосударственным организациям, подавшим заявки на предоставление субсидии и прошедшим отбор, на общую сумму 23196,790 тыс. рублей, охвачено 7682 ребенка.</w:t>
            </w:r>
          </w:p>
        </w:tc>
      </w:tr>
      <w:tr w:rsidR="000A2FC6">
        <w:tblPrEx>
          <w:tblBorders>
            <w:insideH w:val="nil"/>
          </w:tblBorders>
        </w:tblPrEx>
        <w:tc>
          <w:tcPr>
            <w:tcW w:w="907" w:type="dxa"/>
            <w:tcBorders>
              <w:top w:val="nil"/>
            </w:tcBorders>
          </w:tcPr>
          <w:p w:rsidR="000A2FC6" w:rsidRDefault="000A2FC6">
            <w:pPr>
              <w:pStyle w:val="ConsPlusNormal"/>
            </w:pPr>
          </w:p>
        </w:tc>
        <w:tc>
          <w:tcPr>
            <w:tcW w:w="12671" w:type="dxa"/>
            <w:gridSpan w:val="7"/>
            <w:tcBorders>
              <w:top w:val="nil"/>
            </w:tcBorders>
          </w:tcPr>
          <w:p w:rsidR="000A2FC6" w:rsidRDefault="000A2FC6">
            <w:pPr>
              <w:pStyle w:val="ConsPlusNormal"/>
            </w:pPr>
            <w:r>
              <w:t>Анализ результатов мониторинга состояния и развития конкуренции. На рынке услуг детского отдыха и оздоровления отмечается высокий уровень конкуренции. Отмечается низкая удовлетворенность возможностью выбора, 26% респондентов не удовлетворены количеством организаций. Большая часть потребителей удовлетворена качеством услуг детского отдыха и оздоровления. Вместе с тем 37% потребителей не удовлетворены стоимостью и 40% - качеством.</w:t>
            </w:r>
          </w:p>
          <w:p w:rsidR="000A2FC6" w:rsidRDefault="000A2FC6">
            <w:pPr>
              <w:pStyle w:val="ConsPlusNormal"/>
            </w:pPr>
            <w:r>
              <w:t>Проблемные вопросы. 1. Недостаточный уровень развития частного сектора на рынке услуг детского отдыха и оздоровления.</w:t>
            </w:r>
          </w:p>
          <w:p w:rsidR="000A2FC6" w:rsidRDefault="000A2FC6">
            <w:pPr>
              <w:pStyle w:val="ConsPlusNormal"/>
            </w:pPr>
            <w:r>
              <w:t>2. Повышенный уровень износа объектов инфраструктуры.</w:t>
            </w:r>
          </w:p>
          <w:p w:rsidR="000A2FC6" w:rsidRDefault="000A2FC6">
            <w:pPr>
              <w:pStyle w:val="ConsPlusNormal"/>
            </w:pPr>
            <w:r>
              <w:t>Методы решения. Развитие мер государственной поддержки участников рынка, включая организации частного сектора</w:t>
            </w:r>
          </w:p>
        </w:tc>
      </w:tr>
      <w:tr w:rsidR="000A2FC6">
        <w:tc>
          <w:tcPr>
            <w:tcW w:w="907" w:type="dxa"/>
          </w:tcPr>
          <w:p w:rsidR="000A2FC6" w:rsidRDefault="000A2FC6">
            <w:pPr>
              <w:pStyle w:val="ConsPlusNormal"/>
              <w:jc w:val="center"/>
            </w:pPr>
            <w:r>
              <w:t>40.</w:t>
            </w:r>
          </w:p>
        </w:tc>
        <w:tc>
          <w:tcPr>
            <w:tcW w:w="2948" w:type="dxa"/>
          </w:tcPr>
          <w:p w:rsidR="000A2FC6" w:rsidRDefault="000A2FC6">
            <w:pPr>
              <w:pStyle w:val="ConsPlusNormal"/>
            </w:pPr>
            <w:r>
              <w:t xml:space="preserve">Ведение реестра организаций отдыха детей и их оздоровления, расположенных на территории Свердловской области, на официальном сайте Министерства </w:t>
            </w:r>
            <w:r>
              <w:lastRenderedPageBreak/>
              <w:t>образования и молодежной политики Свердловской области</w:t>
            </w:r>
          </w:p>
        </w:tc>
        <w:tc>
          <w:tcPr>
            <w:tcW w:w="3005" w:type="dxa"/>
          </w:tcPr>
          <w:p w:rsidR="000A2FC6" w:rsidRDefault="000A2FC6">
            <w:pPr>
              <w:pStyle w:val="ConsPlusNormal"/>
            </w:pPr>
            <w:r>
              <w:lastRenderedPageBreak/>
              <w:t>наличие на официальном сайте Министерства образования и молодежной политики Свердловской области актуального реестра организаций, процентов</w:t>
            </w:r>
          </w:p>
        </w:tc>
        <w:tc>
          <w:tcPr>
            <w:tcW w:w="964" w:type="dxa"/>
          </w:tcPr>
          <w:p w:rsidR="000A2FC6" w:rsidRDefault="000A2FC6">
            <w:pPr>
              <w:pStyle w:val="ConsPlusNormal"/>
              <w:jc w:val="center"/>
            </w:pPr>
            <w:r>
              <w:t>100</w:t>
            </w:r>
          </w:p>
        </w:tc>
        <w:tc>
          <w:tcPr>
            <w:tcW w:w="964" w:type="dxa"/>
          </w:tcPr>
          <w:p w:rsidR="000A2FC6" w:rsidRDefault="000A2FC6">
            <w:pPr>
              <w:pStyle w:val="ConsPlusNormal"/>
              <w:jc w:val="center"/>
            </w:pPr>
            <w:r>
              <w:t>100</w:t>
            </w:r>
          </w:p>
        </w:tc>
        <w:tc>
          <w:tcPr>
            <w:tcW w:w="964" w:type="dxa"/>
          </w:tcPr>
          <w:p w:rsidR="000A2FC6" w:rsidRDefault="000A2FC6">
            <w:pPr>
              <w:pStyle w:val="ConsPlusNormal"/>
              <w:jc w:val="center"/>
            </w:pPr>
            <w:r>
              <w:t>100</w:t>
            </w:r>
          </w:p>
        </w:tc>
        <w:tc>
          <w:tcPr>
            <w:tcW w:w="1077" w:type="dxa"/>
          </w:tcPr>
          <w:p w:rsidR="000A2FC6" w:rsidRDefault="000A2FC6">
            <w:pPr>
              <w:pStyle w:val="ConsPlusNormal"/>
              <w:jc w:val="center"/>
            </w:pPr>
            <w:r>
              <w:t>100</w:t>
            </w:r>
          </w:p>
        </w:tc>
        <w:tc>
          <w:tcPr>
            <w:tcW w:w="2749" w:type="dxa"/>
          </w:tcPr>
          <w:p w:rsidR="000A2FC6" w:rsidRDefault="000A2FC6">
            <w:pPr>
              <w:pStyle w:val="ConsPlusNormal"/>
            </w:pPr>
            <w:r>
              <w:t>Министерство образования и молодежной политики Свердловской области</w:t>
            </w:r>
          </w:p>
        </w:tc>
      </w:tr>
      <w:tr w:rsidR="000A2FC6">
        <w:tblPrEx>
          <w:tblBorders>
            <w:left w:val="nil"/>
            <w:right w:val="nil"/>
          </w:tblBorders>
        </w:tblPrEx>
        <w:tc>
          <w:tcPr>
            <w:tcW w:w="13578" w:type="dxa"/>
            <w:gridSpan w:val="8"/>
            <w:tcBorders>
              <w:left w:val="nil"/>
              <w:right w:val="nil"/>
            </w:tcBorders>
          </w:tcPr>
          <w:p w:rsidR="000A2FC6" w:rsidRDefault="000A2FC6">
            <w:pPr>
              <w:pStyle w:val="ConsPlusNormal"/>
            </w:pPr>
          </w:p>
        </w:tc>
      </w:tr>
      <w:tr w:rsidR="000A2FC6">
        <w:tblPrEx>
          <w:tblBorders>
            <w:insideH w:val="nil"/>
          </w:tblBorders>
        </w:tblPrEx>
        <w:tc>
          <w:tcPr>
            <w:tcW w:w="907" w:type="dxa"/>
            <w:tcBorders>
              <w:bottom w:val="nil"/>
            </w:tcBorders>
          </w:tcPr>
          <w:p w:rsidR="000A2FC6" w:rsidRDefault="000A2FC6">
            <w:pPr>
              <w:pStyle w:val="ConsPlusNormal"/>
              <w:jc w:val="center"/>
            </w:pPr>
            <w:r>
              <w:t>42.</w:t>
            </w:r>
          </w:p>
        </w:tc>
        <w:tc>
          <w:tcPr>
            <w:tcW w:w="12671" w:type="dxa"/>
            <w:gridSpan w:val="7"/>
            <w:tcBorders>
              <w:bottom w:val="nil"/>
            </w:tcBorders>
          </w:tcPr>
          <w:p w:rsidR="000A2FC6" w:rsidRDefault="000A2FC6">
            <w:pPr>
              <w:pStyle w:val="ConsPlusNormal"/>
            </w:pPr>
            <w:r>
              <w:t>Обоснование выбора товарного рынка с описанием текущей ситуации. В 2021 году в Свердловской области наблюдалось увеличение численности детей и молодежи в возрасте 5 - 18 лет, проживающих на территории Свердловской области, получающих образовательные услуги в сфере дополнительного образования в частных образовательных организациях, осуществляющих образовательную деятельность по дополнительным общеобразовательным программам. В соответствии с формой федерального статистического наблюдения 1-ДОП "Сведения об осуществлении деятельности по направлениям дополнительных общеобразовательных программ" (далее - форма 1-ДОП) в Свердловской области в 2020 году численность детей, которым были оказаны услуги дополнительного образования в организациях частной формы собственности, составила 17067 человек, что на 24% больше, чем в 2020 году (13809 человек).</w:t>
            </w:r>
          </w:p>
          <w:p w:rsidR="000A2FC6" w:rsidRDefault="000A2FC6">
            <w:pPr>
              <w:pStyle w:val="ConsPlusNormal"/>
            </w:pPr>
            <w:r>
              <w:t>Частные образовательные организации расположены в муниципальном образовании "город Екатеринбург", Каменск-Уральском городском округе Свердловской области, городе Нижний Тагил, городском округе Первоуральск, городском округе Верхняя Пышма, городском округе Заречный, городском округе Ревда. По состоянию на 1 января 2022 года доля организаций частной формы собственности в сфере услуг дополнительного образования детей составила 5% (по состоянию на 1 января 2021 года - 3%).</w:t>
            </w:r>
          </w:p>
          <w:p w:rsidR="000A2FC6" w:rsidRDefault="000A2FC6">
            <w:pPr>
              <w:pStyle w:val="ConsPlusNormal"/>
            </w:pPr>
            <w:r>
              <w:t>С 2019 года в системе дополнительного образования Свердловской области осуществляется внедрение нового организационно-экономического механизма - персонифицированного финансирования дополнительного образования детей.</w:t>
            </w:r>
          </w:p>
          <w:p w:rsidR="000A2FC6" w:rsidRDefault="000A2FC6">
            <w:pPr>
              <w:pStyle w:val="ConsPlusNormal"/>
            </w:pPr>
            <w:r>
              <w:t>Персонифицированное финансирование дополнительного образования детей обеспечивает поддержку мотивации, свободу выбора и построения образовательной траектории участников дополнительного образования путем закрепления за ними определенного объема средств (размера персонифицированного обязательства) и их передачи организации любой формы собственности (индивидуальному предпринимателю), реализующей (реализующему) дополнительную общеобразовательную программу, после выбора этой программы потребителем.</w:t>
            </w:r>
          </w:p>
          <w:p w:rsidR="000A2FC6" w:rsidRDefault="000A2FC6">
            <w:pPr>
              <w:pStyle w:val="ConsPlusNormal"/>
            </w:pPr>
            <w:r>
              <w:t>В соответствии с основными требованиями к внедрению системы персонифицированного финансирования дополнительного образования детей в Свердловской области (далее - система) поставщиками образовательных услуг могут являться юридические лица, в том числе государственные (муниципальные) организации различной ведомственной принадлежности (образование, культура, спорт и иные), а также негосударственные (коммерческие и некоммерческие) организации и индивидуальные предприниматели, реализующие дополнительные общеобразовательные программы, включенные в систему. Система предусматривает предоставление сертификата дополнительного образования (официальное подтверждение возможности ребенка бесплатно обучаться в кружках и секциях дополнительного образования).</w:t>
            </w:r>
          </w:p>
        </w:tc>
      </w:tr>
      <w:tr w:rsidR="000A2FC6">
        <w:tblPrEx>
          <w:tblBorders>
            <w:insideH w:val="nil"/>
          </w:tblBorders>
        </w:tblPrEx>
        <w:tc>
          <w:tcPr>
            <w:tcW w:w="907" w:type="dxa"/>
            <w:tcBorders>
              <w:top w:val="nil"/>
              <w:bottom w:val="nil"/>
            </w:tcBorders>
          </w:tcPr>
          <w:p w:rsidR="000A2FC6" w:rsidRDefault="000A2FC6">
            <w:pPr>
              <w:pStyle w:val="ConsPlusNormal"/>
            </w:pPr>
          </w:p>
        </w:tc>
        <w:tc>
          <w:tcPr>
            <w:tcW w:w="12671" w:type="dxa"/>
            <w:gridSpan w:val="7"/>
            <w:tcBorders>
              <w:top w:val="nil"/>
              <w:bottom w:val="nil"/>
            </w:tcBorders>
          </w:tcPr>
          <w:p w:rsidR="000A2FC6" w:rsidRDefault="000A2FC6">
            <w:pPr>
              <w:pStyle w:val="ConsPlusNormal"/>
            </w:pPr>
            <w:r>
              <w:t xml:space="preserve">Сам сертификат нематериален и означает, что ребенок будет числиться в реестре на получение бесплатного дополнительного </w:t>
            </w:r>
            <w:r>
              <w:lastRenderedPageBreak/>
              <w:t>образования. Сертификат дополнительного образования могут получить дети в возрасте от 5 до 18 лет один раз. Платежи по договорам об образовании, заключенным между родителями (законными представителями) - участниками системы конкретного муниципального образования и поставщиками образовательных услуг, осуществляет уполномоченная организация, которая получает субсидию из бюджета муниципального образования на возмещение затрат по оплате услуг по дополнительному образованию детей. Уполномоченная организация не оказывает услуг по дополнительному образованию детей. Уполномоченной организацией может являться автономное учреждение или социально ориентированная некоммерческая организация, определяемая органом местного самоуправления в ходе конкурсных процедур в соответствии с законодательством Российской Федерации. Таким образом, каждый поставщик образовательных услуг имеет возможность компенсировать свои расходы на дополнительное образование конкретного ребенка, представившего сертификат дополнительного образования, а использование для всех расчетов единой информационной системы сводит риск возможных злоупотреблений к минимуму, обеспечивая точный персонифицированный учет детей, охваченных дополнительным образованием независимо от формы собственности организации.</w:t>
            </w:r>
          </w:p>
          <w:p w:rsidR="000A2FC6" w:rsidRDefault="000A2FC6">
            <w:pPr>
              <w:pStyle w:val="ConsPlusNormal"/>
            </w:pPr>
            <w:r>
              <w:t>Это позволит повысить уровень конкуренции в системе дополнительного образования детей.</w:t>
            </w:r>
          </w:p>
          <w:p w:rsidR="000A2FC6" w:rsidRDefault="000A2FC6">
            <w:pPr>
              <w:pStyle w:val="ConsPlusNormal"/>
            </w:pPr>
            <w:r>
              <w:t>Внедрен общедоступный навигатор по дополнительным общеобразовательным программам (размещение в сети "Интернет" информации для потребителей о возможностях получения дополнительного образования) (далее - Навигатор). По состоянию на 24 декабря 2021 года в Навигатор внесены сведения 73 муниципальными образованиями, расположенными на территории Свердловской области, о 2070 организациях (в том числе внесены сведения о 61 частной образовательной организации, осуществляющей образовательную деятельность по дополнительным общеобразовательным программам), реализующих 19903 дополнительные образовательные программы и 683 программы спортивной подготовки. Родителям выдано 447443 сертификата (65,2% от общего числа детей в возрасте от 5 до 18 лет), активировано 384395 сертификатов (86% от выданных сертификатов).</w:t>
            </w:r>
          </w:p>
          <w:p w:rsidR="000A2FC6" w:rsidRDefault="000A2FC6">
            <w:pPr>
              <w:pStyle w:val="ConsPlusNormal"/>
            </w:pPr>
            <w:r>
              <w:t>В 2021 году финансовую поддержку через использование сертификата персонифицированного финансирования получили 12 негосударственных организаций в 6 муниципальных образованиях в объеме 7,672 млн. рублей (в 2020 году - 8 негосударственных организаций в 6 муниципальных образованиях в объеме 2,8 млн. рублей). В 2021 году в Свердловской области с использованием сертификата персонифицированного финансирования в негосударственных организациях обучались 1715 детей (в 2020 году - 669 детей). Работа по заполнению Навигатора продолжается.</w:t>
            </w:r>
          </w:p>
        </w:tc>
      </w:tr>
      <w:tr w:rsidR="000A2FC6">
        <w:tblPrEx>
          <w:tblBorders>
            <w:insideH w:val="nil"/>
          </w:tblBorders>
        </w:tblPrEx>
        <w:tc>
          <w:tcPr>
            <w:tcW w:w="907" w:type="dxa"/>
            <w:tcBorders>
              <w:top w:val="nil"/>
            </w:tcBorders>
          </w:tcPr>
          <w:p w:rsidR="000A2FC6" w:rsidRDefault="000A2FC6">
            <w:pPr>
              <w:pStyle w:val="ConsPlusNormal"/>
            </w:pPr>
          </w:p>
        </w:tc>
        <w:tc>
          <w:tcPr>
            <w:tcW w:w="12671" w:type="dxa"/>
            <w:gridSpan w:val="7"/>
            <w:tcBorders>
              <w:top w:val="nil"/>
            </w:tcBorders>
          </w:tcPr>
          <w:p w:rsidR="000A2FC6" w:rsidRDefault="000A2FC6">
            <w:pPr>
              <w:pStyle w:val="ConsPlusNormal"/>
            </w:pPr>
            <w:r>
              <w:t>Анализ результатов мониторинга состояния и развития конкуренции. Рынок услуг дополнительного образования детей характеризуется высокой конкуренцией. Преобладающая часть респондентов отмечает достаточное количество организаций на рынке. Наблюдается достаточно высокая удовлетворенность потребителей уровнем цен и качеством услуг дополнительного образования детей. Вместе с тем 34% от общего числа респондентов не удовлетворены стоимостью и 28% - качеством.</w:t>
            </w:r>
          </w:p>
          <w:p w:rsidR="000A2FC6" w:rsidRDefault="000A2FC6">
            <w:pPr>
              <w:pStyle w:val="ConsPlusNormal"/>
            </w:pPr>
            <w:r>
              <w:t>Проблемные вопросы. 1. Частным образовательным организациям сложно конкурировать с государственными и муниципальными организациями дополнительного образования в части стоимости и разнообразия оказываемых услуг.</w:t>
            </w:r>
          </w:p>
          <w:p w:rsidR="000A2FC6" w:rsidRDefault="000A2FC6">
            <w:pPr>
              <w:pStyle w:val="ConsPlusNormal"/>
            </w:pPr>
            <w:r>
              <w:t>2. Нехватка нормативного, правового, методического и консультационного сопровождения развития негосударственного сектора дополнительного образования детей в части образовательной деятельности.</w:t>
            </w:r>
          </w:p>
          <w:p w:rsidR="000A2FC6" w:rsidRDefault="000A2FC6">
            <w:pPr>
              <w:pStyle w:val="ConsPlusNormal"/>
            </w:pPr>
            <w:r>
              <w:t>3. Сложный порядок лицензирования образовательной деятельности.</w:t>
            </w:r>
          </w:p>
          <w:p w:rsidR="000A2FC6" w:rsidRDefault="000A2FC6">
            <w:pPr>
              <w:pStyle w:val="ConsPlusNormal"/>
            </w:pPr>
            <w:r>
              <w:lastRenderedPageBreak/>
              <w:t>Методы решения. 1. Реализация мероприятий по переподготовке и повышению квалификации работников негосударственных организаций, осуществляющих образовательную деятельность по дополнительным общеобразовательным программам.</w:t>
            </w:r>
          </w:p>
          <w:p w:rsidR="000A2FC6" w:rsidRDefault="000A2FC6">
            <w:pPr>
              <w:pStyle w:val="ConsPlusNormal"/>
            </w:pPr>
            <w:r>
              <w:t>2. Оказание правовой, методической и консультационной поддержки субъектам предпринимательства, реализующим образовательные программы дополнительного образования</w:t>
            </w:r>
          </w:p>
        </w:tc>
      </w:tr>
      <w:tr w:rsidR="000A2FC6">
        <w:tblPrEx>
          <w:tblBorders>
            <w:left w:val="nil"/>
            <w:right w:val="nil"/>
          </w:tblBorders>
        </w:tblPrEx>
        <w:tc>
          <w:tcPr>
            <w:tcW w:w="13578" w:type="dxa"/>
            <w:gridSpan w:val="8"/>
            <w:tcBorders>
              <w:left w:val="nil"/>
              <w:right w:val="nil"/>
            </w:tcBorders>
          </w:tcPr>
          <w:p w:rsidR="000A2FC6" w:rsidRDefault="000A2FC6">
            <w:pPr>
              <w:pStyle w:val="ConsPlusNormal"/>
            </w:pPr>
          </w:p>
        </w:tc>
      </w:tr>
      <w:tr w:rsidR="000A2FC6">
        <w:tc>
          <w:tcPr>
            <w:tcW w:w="907" w:type="dxa"/>
          </w:tcPr>
          <w:p w:rsidR="000A2FC6" w:rsidRDefault="000A2FC6">
            <w:pPr>
              <w:pStyle w:val="ConsPlusNormal"/>
              <w:jc w:val="center"/>
            </w:pPr>
            <w:r>
              <w:t>58.</w:t>
            </w:r>
          </w:p>
        </w:tc>
        <w:tc>
          <w:tcPr>
            <w:tcW w:w="12671" w:type="dxa"/>
            <w:gridSpan w:val="7"/>
          </w:tcPr>
          <w:p w:rsidR="000A2FC6" w:rsidRDefault="000A2FC6">
            <w:pPr>
              <w:pStyle w:val="ConsPlusNormal"/>
            </w:pPr>
            <w:r>
              <w:t>Обоснование выбора товарного рынка с описанием текущей ситуации. По состоянию на 1 января 2022 года на территории Свердловской области доля организаций частной формы собственности на рынке племенного животноводства составила 96%. С долей участия Российской Федерации и Свердловской области более 50% осуществляют деятельность 3 организации по разведению племенных сельскохозяйственных животных, из которых одна организация со 100-процентным участием Российской Федерации - открытое акционерное общество "</w:t>
            </w:r>
            <w:proofErr w:type="spellStart"/>
            <w:r>
              <w:t>Уралплемцентр</w:t>
            </w:r>
            <w:proofErr w:type="spellEnd"/>
            <w:r>
              <w:t>" (осуществляет деятельность по искусственному осеменению сельскохозяйственных животных).</w:t>
            </w:r>
          </w:p>
          <w:p w:rsidR="000A2FC6" w:rsidRDefault="000A2FC6">
            <w:pPr>
              <w:pStyle w:val="ConsPlusNormal"/>
            </w:pPr>
            <w:r>
              <w:t>Действующие меры государственной поддержки:</w:t>
            </w:r>
          </w:p>
          <w:p w:rsidR="000A2FC6" w:rsidRDefault="000A2FC6">
            <w:pPr>
              <w:pStyle w:val="ConsPlusNormal"/>
            </w:pPr>
            <w:r>
              <w:t>1) субсидирование затрат на приобретение племенного молодняка крупного молочного рогатого скота, что позволяет увеличить поголовье коров, провести интенсивное улучшение генетического потенциала в товарной части популяции и получить дополнительно до 10 - 12 тыс. тонн молока;</w:t>
            </w:r>
          </w:p>
          <w:p w:rsidR="000A2FC6" w:rsidRDefault="000A2FC6">
            <w:pPr>
              <w:pStyle w:val="ConsPlusNormal"/>
            </w:pPr>
            <w:r>
              <w:t>2) субсидирование затрат на содержание племенных быков-производителей.</w:t>
            </w:r>
          </w:p>
          <w:p w:rsidR="000A2FC6" w:rsidRDefault="000A2FC6">
            <w:pPr>
              <w:pStyle w:val="ConsPlusNormal"/>
            </w:pPr>
            <w:r>
              <w:t xml:space="preserve">Для снижения зависимости птицеводческих организаций от импорта племенного материала, повышения экономической эффективности птицеводства и развития собственной племенной базы осуществляется субсидирование затрат </w:t>
            </w:r>
            <w:proofErr w:type="spellStart"/>
            <w:r>
              <w:t>сельхозтоваропроизводителей</w:t>
            </w:r>
            <w:proofErr w:type="spellEnd"/>
            <w:r>
              <w:t xml:space="preserve"> на содержание племенных кур.</w:t>
            </w:r>
          </w:p>
          <w:p w:rsidR="000A2FC6" w:rsidRDefault="000A2FC6">
            <w:pPr>
              <w:pStyle w:val="ConsPlusNormal"/>
            </w:pPr>
            <w:r>
              <w:t>В 2021 году объем государственной финансовой поддержки организаций частной формы собственности на рынке племенного животноводства составил 287 млн. рублей.</w:t>
            </w:r>
          </w:p>
          <w:p w:rsidR="000A2FC6" w:rsidRDefault="000A2FC6">
            <w:pPr>
              <w:pStyle w:val="ConsPlusNormal"/>
            </w:pPr>
            <w:r>
              <w:t>Анализ результатов мониторинга состояния и развития конкуренции. Рынок племенного животноводства характеризуется высокой конкуренцией, 29% респондентов отметили умеренную конкуренцию. Отмечается низкая удовлетворенность возможностью выбора, а также уровнем цен и качеством товаров. При оценке удовлетворенности уровнем цен и качеством товаров на рынке племенного животноводства удовлетворены стоимостью 19% от общего числа респондентов, качеством - 27%, не удовлетворены стоимостью - 24%, качеством - 43%. Проблемный вопрос. Основными причинами, сдерживающими развитие рынка племенной продукции, являются финансовая неустойчивость отрасли, обусловленная нестабильностью рынков сельскохозяйственной продукции, сырья и продовольствия, недостаточным притоком инвестиций, отсутствием собственных средств предприятий на модернизацию производства и применение современных технологий, а также зависимость от поставок зарубежного племенного материала.</w:t>
            </w:r>
          </w:p>
          <w:p w:rsidR="000A2FC6" w:rsidRDefault="000A2FC6">
            <w:pPr>
              <w:pStyle w:val="ConsPlusNormal"/>
            </w:pPr>
            <w:r>
              <w:t>Методы решения. 1. Субсидирование капитальных затрат на реконструкцию ферм, приобретение техники, затрат на содержание и приобретение племенного скота.</w:t>
            </w:r>
          </w:p>
          <w:p w:rsidR="000A2FC6" w:rsidRDefault="000A2FC6">
            <w:pPr>
              <w:pStyle w:val="ConsPlusNormal"/>
            </w:pPr>
            <w:r>
              <w:lastRenderedPageBreak/>
              <w:t>2. Снижение административного давления на участников рынка</w:t>
            </w:r>
          </w:p>
        </w:tc>
      </w:tr>
      <w:tr w:rsidR="000A2FC6">
        <w:tblPrEx>
          <w:tblBorders>
            <w:left w:val="nil"/>
            <w:right w:val="nil"/>
          </w:tblBorders>
        </w:tblPrEx>
        <w:tc>
          <w:tcPr>
            <w:tcW w:w="13578" w:type="dxa"/>
            <w:gridSpan w:val="8"/>
            <w:tcBorders>
              <w:left w:val="nil"/>
              <w:right w:val="nil"/>
            </w:tcBorders>
          </w:tcPr>
          <w:p w:rsidR="000A2FC6" w:rsidRDefault="000A2FC6">
            <w:pPr>
              <w:pStyle w:val="ConsPlusNormal"/>
            </w:pPr>
          </w:p>
        </w:tc>
      </w:tr>
      <w:tr w:rsidR="000A2FC6">
        <w:tblPrEx>
          <w:tblBorders>
            <w:insideH w:val="nil"/>
          </w:tblBorders>
        </w:tblPrEx>
        <w:tc>
          <w:tcPr>
            <w:tcW w:w="907" w:type="dxa"/>
            <w:tcBorders>
              <w:bottom w:val="nil"/>
            </w:tcBorders>
          </w:tcPr>
          <w:p w:rsidR="000A2FC6" w:rsidRDefault="000A2FC6">
            <w:pPr>
              <w:pStyle w:val="ConsPlusNormal"/>
              <w:jc w:val="center"/>
            </w:pPr>
            <w:r>
              <w:t>63.</w:t>
            </w:r>
          </w:p>
        </w:tc>
        <w:tc>
          <w:tcPr>
            <w:tcW w:w="12671" w:type="dxa"/>
            <w:gridSpan w:val="7"/>
            <w:tcBorders>
              <w:bottom w:val="nil"/>
            </w:tcBorders>
          </w:tcPr>
          <w:p w:rsidR="000A2FC6" w:rsidRDefault="000A2FC6">
            <w:pPr>
              <w:pStyle w:val="ConsPlusNormal"/>
            </w:pPr>
            <w:r>
              <w:t xml:space="preserve">Обоснование выбора товарного рынка с описанием текущей ситуации. На территории Свердловской области семеноводством сельскохозяйственных культур занимаются Уральский научно-исследовательский институт сельского хозяйства - филиал федерального государственного бюджетного научного учреждения "Уральский федеральный аграрный научно-исследовательский центр Уральского отделения Российской академии наук" (далее - ФГБНУ </w:t>
            </w:r>
            <w:proofErr w:type="spellStart"/>
            <w:r>
              <w:t>УрФАНИЦ</w:t>
            </w:r>
            <w:proofErr w:type="spellEnd"/>
            <w:r>
              <w:t xml:space="preserve"> </w:t>
            </w:r>
            <w:proofErr w:type="spellStart"/>
            <w:r>
              <w:t>УрО</w:t>
            </w:r>
            <w:proofErr w:type="spellEnd"/>
            <w:r>
              <w:t xml:space="preserve"> РАН), 11 сельскохозяйственных организаций, подтвердивших в 2021 году статус семеноводческих (производство семян категории ЭС и РС), и 43 сельскохозяйственных организации (производство семян категории РС). Доля частного сектора составляет 98,5%. Основное семеноводство ведется по зерновым, зернобобовым культурам, картофелю и многолетним травам.</w:t>
            </w:r>
          </w:p>
          <w:p w:rsidR="000A2FC6" w:rsidRDefault="000A2FC6">
            <w:pPr>
              <w:pStyle w:val="ConsPlusNormal"/>
            </w:pPr>
            <w:r>
              <w:t xml:space="preserve">В соответствии с </w:t>
            </w:r>
            <w:hyperlink r:id="rId123">
              <w:r>
                <w:rPr>
                  <w:color w:val="0000FF"/>
                </w:rPr>
                <w:t>Указом</w:t>
              </w:r>
            </w:hyperlink>
            <w:r>
              <w:t xml:space="preserve"> Президента Российской Федерации от 21 июля 2016 года N 350 "О мерах по реализации государственной научно-технической политики в интересах развития сельского хозяйства", Федеральной научно-технической </w:t>
            </w:r>
            <w:hyperlink r:id="rId124">
              <w:r>
                <w:rPr>
                  <w:color w:val="0000FF"/>
                </w:rPr>
                <w:t>программой</w:t>
              </w:r>
            </w:hyperlink>
            <w:r>
              <w:t xml:space="preserve"> развития сельского хозяйства на 2017 - 2025 годы, утвержденной Постановлением Правительства Российской Федерации от 25.08.2017 N 996 "Об утверждении Федеральной научно-технической программы развития сельского хозяйства на 2017 - 2025 годы", и </w:t>
            </w:r>
            <w:hyperlink r:id="rId125">
              <w:r>
                <w:rPr>
                  <w:color w:val="0000FF"/>
                </w:rPr>
                <w:t>Планом</w:t>
              </w:r>
            </w:hyperlink>
            <w:r>
              <w:t xml:space="preserve"> научно-технического обеспечения развития сельского хозяйства в Свердловской области, утвержденным Распоряжением Губернатора Свердловской области от 24.05.2017 N 111-РГ "Об утверждении Плана научно-технического обеспечения развития сельского хозяйства в Свердловской области" (далее - План), осуществляются испытания и размножение новых сортов зерновых и зернобобовых культур. В рамках реализации Плана введен в эксплуатацию </w:t>
            </w:r>
            <w:proofErr w:type="spellStart"/>
            <w:r>
              <w:t>селекционно</w:t>
            </w:r>
            <w:proofErr w:type="spellEnd"/>
            <w:r>
              <w:t xml:space="preserve">-семеноводческий центр по картофелю. Продолжена реализация разработанного региональными аграриями и учеными комплексного научно-технического проекта "Селекция и семеноводство новых отечественных сортов картофеля уральской селекции различного целевого назначения" (далее - Проект). Проект реализуется с декабря 2018 года на основании соглашений между Министерством сельского хозяйства Российской Федерации и обществом с ограниченной ответственностью </w:t>
            </w:r>
            <w:proofErr w:type="spellStart"/>
            <w:r>
              <w:t>селекционно</w:t>
            </w:r>
            <w:proofErr w:type="spellEnd"/>
            <w:r>
              <w:t xml:space="preserve">-семеноводческой компанией "Уральский картофель" (далее - ООО ССК "Уральский картофель") о предоставлении на 2018 - 2025 годы ООО ССК "Уральский картофель" гранта в форме субсидии из федерального бюджета на реализацию Проекта в объеме 170908,4 тыс. рублей. Основная часть полученных средств ООО ССК "Уральский картофель" направлена на оснащение семеноводческого центра лабораторным оборудованием и приобретение расходных материалов для проведения исследований на наличие вирусной и бактериальной инфекции методом полимеразной цепной реакции и </w:t>
            </w:r>
            <w:proofErr w:type="spellStart"/>
            <w:r>
              <w:t>иммуноферметного</w:t>
            </w:r>
            <w:proofErr w:type="spellEnd"/>
            <w:r>
              <w:t xml:space="preserve"> анализа. Полученные суммы субсидии расходуются согласно плану-графику. В 2020 году плановые показатели Проекта выполнены в полном объеме: произведено </w:t>
            </w:r>
            <w:proofErr w:type="spellStart"/>
            <w:r>
              <w:t>микрорастений</w:t>
            </w:r>
            <w:proofErr w:type="spellEnd"/>
            <w:r>
              <w:t xml:space="preserve"> - 29,1 тыс. штук, мини-клубней - 168 тыс. штук, клубней первого полевого поколения - 36 тонн. ФГБНУ </w:t>
            </w:r>
            <w:proofErr w:type="spellStart"/>
            <w:r>
              <w:t>УрФАНИЦ</w:t>
            </w:r>
            <w:proofErr w:type="spellEnd"/>
            <w:r>
              <w:t xml:space="preserve"> </w:t>
            </w:r>
            <w:proofErr w:type="spellStart"/>
            <w:r>
              <w:t>УрО</w:t>
            </w:r>
            <w:proofErr w:type="spellEnd"/>
            <w:r>
              <w:t xml:space="preserve"> РАН завершен этап научно-исследовательских работ по созданию селекционного материала картофеля и гороха с комплексом хозяйственно-полезных признаков, обеспечивающих непрерывность селекционного процесса и создающих основу для выведения новых сортов. По итогам 2021 года на государственное сортоиспытание переданы</w:t>
            </w:r>
          </w:p>
        </w:tc>
      </w:tr>
      <w:tr w:rsidR="000A2FC6">
        <w:tblPrEx>
          <w:tblBorders>
            <w:insideH w:val="nil"/>
          </w:tblBorders>
        </w:tblPrEx>
        <w:tc>
          <w:tcPr>
            <w:tcW w:w="907" w:type="dxa"/>
            <w:tcBorders>
              <w:top w:val="nil"/>
            </w:tcBorders>
          </w:tcPr>
          <w:p w:rsidR="000A2FC6" w:rsidRDefault="000A2FC6">
            <w:pPr>
              <w:pStyle w:val="ConsPlusNormal"/>
            </w:pPr>
          </w:p>
        </w:tc>
        <w:tc>
          <w:tcPr>
            <w:tcW w:w="12671" w:type="dxa"/>
            <w:gridSpan w:val="7"/>
            <w:tcBorders>
              <w:top w:val="nil"/>
            </w:tcBorders>
          </w:tcPr>
          <w:p w:rsidR="000A2FC6" w:rsidRDefault="000A2FC6">
            <w:pPr>
              <w:pStyle w:val="ConsPlusNormal"/>
            </w:pPr>
            <w:r>
              <w:t>селекционные достижения: горох посевной сорт "</w:t>
            </w:r>
            <w:proofErr w:type="spellStart"/>
            <w:r>
              <w:t>Красноуфимский</w:t>
            </w:r>
            <w:proofErr w:type="spellEnd"/>
            <w:r>
              <w:t xml:space="preserve"> 20" и картофель сорт "Шах".</w:t>
            </w:r>
          </w:p>
          <w:p w:rsidR="000A2FC6" w:rsidRDefault="000A2FC6">
            <w:pPr>
              <w:pStyle w:val="ConsPlusNormal"/>
            </w:pPr>
            <w:r>
              <w:t xml:space="preserve">Доля использования семян уральской селекции составляет: зерновых и зернобобовых культур - 64,4%, в том числе пшеницы - 87,5%, ячменя - 33,6%, овса - 86,9%, гороха - 12,4%, картофеля - 5,5%, льна масличного - 97%, клевера - 61,5%, люцерны - 87,2%, тимофеевки - 99,8%, </w:t>
            </w:r>
            <w:proofErr w:type="spellStart"/>
            <w:r>
              <w:t>овсянницы</w:t>
            </w:r>
            <w:proofErr w:type="spellEnd"/>
            <w:r>
              <w:t xml:space="preserve"> - 100%. Доля сортов зерновых и зернобобовых культур иностранной селекции не существенна и составляет 1,5%.</w:t>
            </w:r>
          </w:p>
          <w:p w:rsidR="000A2FC6" w:rsidRDefault="000A2FC6">
            <w:pPr>
              <w:pStyle w:val="ConsPlusNormal"/>
            </w:pPr>
            <w:r>
              <w:t>В 2021 году объем семян, реализованных сельскохозяйственными семеноводческими организациями Свердловской области, составил 15,8 тыс. тонн, в том числе: зерновых и зернобобовых - 10 тыс. тонн; картофеля - 5 тыс. тонн; семян многолетних трав - 0,8 тыс. тонн. Основную массу семян сельскохозяйственные товаропроизводители Свердловской области готовят для собственных нужд.</w:t>
            </w:r>
          </w:p>
          <w:p w:rsidR="000A2FC6" w:rsidRDefault="000A2FC6">
            <w:pPr>
              <w:pStyle w:val="ConsPlusNormal"/>
            </w:pPr>
            <w:r>
              <w:t xml:space="preserve">В целях обеспечения сельскохозяйственных товаропроизводителей Свердловской области качественным семенным материалом ежегодно оказывается поддержка элитному семеноводству в рамках </w:t>
            </w:r>
            <w:hyperlink r:id="rId126">
              <w:r>
                <w:rPr>
                  <w:color w:val="0000FF"/>
                </w:rPr>
                <w:t>Постановления</w:t>
              </w:r>
            </w:hyperlink>
            <w:r>
              <w:t xml:space="preserve"> Правительства Свердловской области от 15.02.2017 N 76-ПП "Об утверждении порядков предоставления субсидий на поддержку сельскохозяйственного производства по отдельным </w:t>
            </w:r>
            <w:proofErr w:type="spellStart"/>
            <w:r>
              <w:t>подотраслям</w:t>
            </w:r>
            <w:proofErr w:type="spellEnd"/>
            <w:r>
              <w:t xml:space="preserve"> растениеводства и животноводства и стимулирование развития приоритетных </w:t>
            </w:r>
            <w:proofErr w:type="spellStart"/>
            <w:r>
              <w:t>подотраслей</w:t>
            </w:r>
            <w:proofErr w:type="spellEnd"/>
            <w:r>
              <w:t xml:space="preserve"> агропромышленного комплекса и развитие малых форм хозяйствования, внесении изменений в Постановление Правительства Свердловской области от 29.01.2013 N 110-ПП и признании утратившими силу отдельных постановлений Правительства Свердловской области". Объем государственной поддержки, направленной на сохранение уровня сортосмены и </w:t>
            </w:r>
            <w:proofErr w:type="spellStart"/>
            <w:r>
              <w:t>сортообновления</w:t>
            </w:r>
            <w:proofErr w:type="spellEnd"/>
            <w:r>
              <w:t xml:space="preserve"> сельскохозяйственных культур, в 2021 году составил 106,5 млн. рублей.</w:t>
            </w:r>
          </w:p>
          <w:p w:rsidR="000A2FC6" w:rsidRDefault="000A2FC6">
            <w:pPr>
              <w:pStyle w:val="ConsPlusNormal"/>
            </w:pPr>
            <w:r>
              <w:t>Анализ результатов мониторинга состояния и развития конкуренции. На рынке семеноводства отмечается умеренная конкуренция. Преобладающая часть респондентов отмечает низкую удовлетворенность возможностью выбора. Также наблюдается низкая удовлетворенность уровнем цен (29% респондентов не удовлетворены стоимостью товаров и услуг на рынке) и невысокая удовлетворенность качеством (число респондентов, удовлетворенных качеством, составило 33%, при этом 32% - не удовлетворены).</w:t>
            </w:r>
          </w:p>
          <w:p w:rsidR="000A2FC6" w:rsidRDefault="000A2FC6">
            <w:pPr>
              <w:pStyle w:val="ConsPlusNormal"/>
            </w:pPr>
            <w:r>
              <w:t>Проблемные вопросы. 1. Ограниченный набор сортов на рынке семян, преимущественно местной селекции, особенно по зерновым и зернобобовым культурам.</w:t>
            </w:r>
          </w:p>
          <w:p w:rsidR="000A2FC6" w:rsidRDefault="000A2FC6">
            <w:pPr>
              <w:pStyle w:val="ConsPlusNormal"/>
            </w:pPr>
            <w:r>
              <w:t>2. Значительные затраты при выведении нового сорта или гибрида.</w:t>
            </w:r>
          </w:p>
          <w:p w:rsidR="000A2FC6" w:rsidRDefault="000A2FC6">
            <w:pPr>
              <w:pStyle w:val="ConsPlusNormal"/>
            </w:pPr>
            <w:r>
              <w:t>Методы решения. Оказание государственной поддержки элитному семеноводству</w:t>
            </w:r>
          </w:p>
        </w:tc>
      </w:tr>
      <w:tr w:rsidR="000A2FC6">
        <w:tblPrEx>
          <w:tblBorders>
            <w:left w:val="nil"/>
            <w:right w:val="nil"/>
          </w:tblBorders>
        </w:tblPrEx>
        <w:tc>
          <w:tcPr>
            <w:tcW w:w="13578" w:type="dxa"/>
            <w:gridSpan w:val="8"/>
            <w:tcBorders>
              <w:left w:val="nil"/>
              <w:right w:val="nil"/>
            </w:tcBorders>
          </w:tcPr>
          <w:p w:rsidR="000A2FC6" w:rsidRDefault="000A2FC6">
            <w:pPr>
              <w:pStyle w:val="ConsPlusNormal"/>
            </w:pPr>
          </w:p>
        </w:tc>
      </w:tr>
      <w:tr w:rsidR="000A2FC6">
        <w:tc>
          <w:tcPr>
            <w:tcW w:w="907" w:type="dxa"/>
          </w:tcPr>
          <w:p w:rsidR="000A2FC6" w:rsidRDefault="000A2FC6">
            <w:pPr>
              <w:pStyle w:val="ConsPlusNormal"/>
              <w:jc w:val="center"/>
            </w:pPr>
            <w:r>
              <w:t>67.</w:t>
            </w:r>
          </w:p>
        </w:tc>
        <w:tc>
          <w:tcPr>
            <w:tcW w:w="12671" w:type="dxa"/>
            <w:gridSpan w:val="7"/>
          </w:tcPr>
          <w:p w:rsidR="000A2FC6" w:rsidRDefault="000A2FC6">
            <w:pPr>
              <w:pStyle w:val="ConsPlusNormal"/>
            </w:pPr>
            <w:r>
              <w:t xml:space="preserve">Обоснование выбора товарного рынка с описанием текущей ситуации. Свердловская область занимает пятое место среди субъектов Российской Федерации по объему многоквартирных домов в стадии строительства, улучшив показатель на две позиции за последние 2 года. По состоянию на 1 января 2022 года в строительном комплексе Свердловской области доля организаций частной формы собственности составляет 98,9% от общего количества организаций на рынке жилищного строительства. Около 75% организаций сосредоточены в городе Екатеринбурге и его спутниках - городах Среднеуральске, Верхняя Пышма, Березовском, </w:t>
            </w:r>
            <w:r>
              <w:lastRenderedPageBreak/>
              <w:t>Арамили, на долю которых приходится более половины объема подрядных работ и наибольшая численность занятых в строительстве.</w:t>
            </w:r>
          </w:p>
          <w:p w:rsidR="000A2FC6" w:rsidRDefault="000A2FC6">
            <w:pPr>
              <w:pStyle w:val="ConsPlusNormal"/>
            </w:pPr>
            <w:r>
              <w:t xml:space="preserve">Мероприятия, направленные на стимулирование развития жилищного строительства, реализуются на территории Свердловской области в соответствии с государственной </w:t>
            </w:r>
            <w:hyperlink r:id="rId127">
              <w:r>
                <w:rPr>
                  <w:color w:val="0000FF"/>
                </w:rPr>
                <w:t>программой</w:t>
              </w:r>
            </w:hyperlink>
            <w:r>
              <w:t xml:space="preserve"> Свердловской области "Реализация основных направлений государственной политики в строительном комплексе Свердловской области до 2024 года", а также в рамках региональных проектов "Жилье (Свердловская область)" и "Обеспечение устойчивого сокращения непригодного для проживания жилищного фонда (Свердловская область)", паспорта которых утверждены Протоколом заседания Совета при Губернаторе Свердловской области по приоритетным стратегическим проектам Свердловской области от 17.12.2018 N 18 с изменениями, внесенными протоколом итогов заочного голосования членов Проектного комитета Свердловской области от 12.03.2021 N 1 и протоколом заседания Проектного комитета Свердловской области (в режиме видеоконференции) от 01.06.2021 N 5. В жилищном строительстве Свердловской области по итогам 2021 года объем ввода жилья составил 2,888 млн. кв. м (121,7% к уровню 2020 года).</w:t>
            </w:r>
          </w:p>
          <w:p w:rsidR="000A2FC6" w:rsidRDefault="000A2FC6">
            <w:pPr>
              <w:pStyle w:val="ConsPlusNormal"/>
            </w:pPr>
            <w:r>
              <w:t>Анализ результатов мониторинга состояния и развития конкуренции. На рынке жилищного строительства отмечается низкий уровень конкуренции среди застройщиков. Отмечается низкая удовлетворенность возможностью выбора. Уровень удовлетворенности потребителей качеством товаров и услуг на рынке жилищного строительства остается низким. Также наблюдается низкое число удовлетворенных уровнем цен на рынке - 19% от общего числа, 47% респондентов не удовлетворены уровнем цен.</w:t>
            </w:r>
          </w:p>
          <w:p w:rsidR="000A2FC6" w:rsidRDefault="000A2FC6">
            <w:pPr>
              <w:pStyle w:val="ConsPlusNormal"/>
            </w:pPr>
            <w:r>
              <w:t>Проблемные вопросы. 1. Низкая доступность кредитных ресурсов для пополнения оборотных средств строительных организаций.</w:t>
            </w:r>
          </w:p>
          <w:p w:rsidR="000A2FC6" w:rsidRDefault="000A2FC6">
            <w:pPr>
              <w:pStyle w:val="ConsPlusNormal"/>
            </w:pPr>
            <w:r>
              <w:t>2. Недостаточное количество квалифицированных кадров в градостроительной деятельности.</w:t>
            </w:r>
          </w:p>
          <w:p w:rsidR="000A2FC6" w:rsidRDefault="000A2FC6">
            <w:pPr>
              <w:pStyle w:val="ConsPlusNormal"/>
            </w:pPr>
            <w:r>
              <w:t>3. Низкий уровень экономического развития муниципальных образований и большой разрыв доходов населения в областном центре и отдаленных муниципальных образованиях.</w:t>
            </w:r>
          </w:p>
          <w:p w:rsidR="000A2FC6" w:rsidRDefault="000A2FC6">
            <w:pPr>
              <w:pStyle w:val="ConsPlusNormal"/>
            </w:pPr>
            <w:r>
              <w:t>Методы решения. 1. Ревизия административных регламентов и процедур в градостроительной деятельности.</w:t>
            </w:r>
          </w:p>
          <w:p w:rsidR="000A2FC6" w:rsidRDefault="000A2FC6">
            <w:pPr>
              <w:pStyle w:val="ConsPlusNormal"/>
            </w:pPr>
            <w:r>
              <w:t>2. Оптимизация процессов, снижение административных барьеров и информирование участников рынка.</w:t>
            </w:r>
          </w:p>
          <w:p w:rsidR="000A2FC6" w:rsidRDefault="000A2FC6">
            <w:pPr>
              <w:pStyle w:val="ConsPlusNormal"/>
            </w:pPr>
            <w:r>
              <w:t>3. Стимулирование платежеспособного спроса на жилье для населения, в том числе с помощью ипотечного жилищного кредитования</w:t>
            </w:r>
          </w:p>
        </w:tc>
      </w:tr>
      <w:tr w:rsidR="000A2FC6">
        <w:tblPrEx>
          <w:tblBorders>
            <w:left w:val="nil"/>
            <w:right w:val="nil"/>
          </w:tblBorders>
        </w:tblPrEx>
        <w:tc>
          <w:tcPr>
            <w:tcW w:w="13578" w:type="dxa"/>
            <w:gridSpan w:val="8"/>
            <w:tcBorders>
              <w:left w:val="nil"/>
              <w:right w:val="nil"/>
            </w:tcBorders>
          </w:tcPr>
          <w:p w:rsidR="000A2FC6" w:rsidRDefault="000A2FC6">
            <w:pPr>
              <w:pStyle w:val="ConsPlusNormal"/>
            </w:pPr>
          </w:p>
        </w:tc>
      </w:tr>
      <w:tr w:rsidR="000A2FC6">
        <w:tc>
          <w:tcPr>
            <w:tcW w:w="907" w:type="dxa"/>
          </w:tcPr>
          <w:p w:rsidR="000A2FC6" w:rsidRDefault="000A2FC6">
            <w:pPr>
              <w:pStyle w:val="ConsPlusNormal"/>
              <w:jc w:val="center"/>
            </w:pPr>
            <w:r>
              <w:t>77.</w:t>
            </w:r>
          </w:p>
        </w:tc>
        <w:tc>
          <w:tcPr>
            <w:tcW w:w="12671" w:type="dxa"/>
            <w:gridSpan w:val="7"/>
          </w:tcPr>
          <w:p w:rsidR="000A2FC6" w:rsidRDefault="000A2FC6">
            <w:pPr>
              <w:pStyle w:val="ConsPlusNormal"/>
            </w:pPr>
            <w:r>
              <w:t>Обоснование выбора товарного рынка с описанием текущей ситуации. По состоянию на 1 января 2022 года доля организаций частной формы собственности в сфере архитектурно-строительного проектирования составляла 95,1%. На рынке функционируют 940 проектных и изыскательских организаций, являющихся членами саморегулируемых организаций в сфере инженерных изысканий и архитектурно-строительного проектирования, являющихся членами Национального реестра специалистов в области инженерных изысканий</w:t>
            </w:r>
          </w:p>
          <w:p w:rsidR="000A2FC6" w:rsidRDefault="000A2FC6">
            <w:pPr>
              <w:pStyle w:val="ConsPlusNormal"/>
            </w:pPr>
            <w:r>
              <w:t>и архитектурно-строительного проектирования. Вместе с тем на рынке наблюдается тенденция к сокращению средней доли затрат на проектирование в общем объеме капитальных вложений при создании объектов капитального строительства.</w:t>
            </w:r>
          </w:p>
          <w:p w:rsidR="000A2FC6" w:rsidRDefault="000A2FC6">
            <w:pPr>
              <w:pStyle w:val="ConsPlusNormal"/>
            </w:pPr>
            <w:r>
              <w:lastRenderedPageBreak/>
              <w:t>Анализ результатов мониторинга состояния и развития конкуренции. Рынок архитектурно-строительного проектирования характеризуется высокой конкуренцией. Вместе с тем отмечается низкая удовлетворенность возможностью выбора. При оценке удовлетворенности качеством и стоимостью товаров и услуг на рынке 28% от общего числа респондентов не удовлетворены стоимостью и 36% - качеством, доля удовлетворенных стоимостью и качеством товаров и услуг составляет 25% и 28% соответственно.</w:t>
            </w:r>
          </w:p>
          <w:p w:rsidR="000A2FC6" w:rsidRDefault="000A2FC6">
            <w:pPr>
              <w:pStyle w:val="ConsPlusNormal"/>
            </w:pPr>
            <w:r>
              <w:t>Проблемные вопросы. 1. Отставание темпов профессиональной переподготовки проектировщиков в рамках перехода отрасли на технологии информационного моделирования.</w:t>
            </w:r>
          </w:p>
          <w:p w:rsidR="000A2FC6" w:rsidRDefault="000A2FC6">
            <w:pPr>
              <w:pStyle w:val="ConsPlusNormal"/>
            </w:pPr>
            <w:r>
              <w:t>2. Большой разрыв в качестве градостроительной документации органов местного самоуправления, отсутствие геоинформационных систем и актуальных баз пространственных данных в пользовании органов местного самоуправления.</w:t>
            </w:r>
          </w:p>
          <w:p w:rsidR="000A2FC6" w:rsidRDefault="000A2FC6">
            <w:pPr>
              <w:pStyle w:val="ConsPlusNormal"/>
            </w:pPr>
            <w:r>
              <w:t>Методы решения. 1. Повышение уровня квалификации работников подразделений архитектуры органов местного самоуправления.</w:t>
            </w:r>
          </w:p>
          <w:p w:rsidR="000A2FC6" w:rsidRDefault="000A2FC6">
            <w:pPr>
              <w:pStyle w:val="ConsPlusNormal"/>
            </w:pPr>
            <w:r>
              <w:t>2. Распространение современного программного обеспечения и геоинформационных систем в органах архитектуры в муниципальных образованиях, актуализация градостроительной документации в новом качестве</w:t>
            </w:r>
          </w:p>
        </w:tc>
      </w:tr>
      <w:tr w:rsidR="000A2FC6">
        <w:tblPrEx>
          <w:tblBorders>
            <w:left w:val="nil"/>
            <w:right w:val="nil"/>
          </w:tblBorders>
        </w:tblPrEx>
        <w:tc>
          <w:tcPr>
            <w:tcW w:w="13578" w:type="dxa"/>
            <w:gridSpan w:val="8"/>
            <w:tcBorders>
              <w:left w:val="nil"/>
              <w:right w:val="nil"/>
            </w:tcBorders>
          </w:tcPr>
          <w:p w:rsidR="000A2FC6" w:rsidRDefault="000A2FC6">
            <w:pPr>
              <w:pStyle w:val="ConsPlusNormal"/>
            </w:pPr>
          </w:p>
        </w:tc>
      </w:tr>
      <w:tr w:rsidR="000A2FC6">
        <w:tc>
          <w:tcPr>
            <w:tcW w:w="907" w:type="dxa"/>
          </w:tcPr>
          <w:p w:rsidR="000A2FC6" w:rsidRDefault="000A2FC6">
            <w:pPr>
              <w:pStyle w:val="ConsPlusNormal"/>
              <w:jc w:val="center"/>
            </w:pPr>
            <w:r>
              <w:t>82.</w:t>
            </w:r>
          </w:p>
        </w:tc>
        <w:tc>
          <w:tcPr>
            <w:tcW w:w="12671" w:type="dxa"/>
            <w:gridSpan w:val="7"/>
          </w:tcPr>
          <w:p w:rsidR="000A2FC6" w:rsidRDefault="000A2FC6">
            <w:pPr>
              <w:pStyle w:val="ConsPlusNormal"/>
            </w:pPr>
            <w:r>
              <w:t xml:space="preserve">Обоснование выбора товарного рынка с описанием текущей ситуации. Хозяйствующими субъектами на рынке кадастровых и землеустроительных работ являются кадастровые инженеры, осуществляющие кадастровую деятельность в качестве индивидуальных предпринимателей, юридические лица, имеющие в штате кадастровых инженеров, осуществляющих кадастровую деятельность в качестве работников такого юридического лица на основании трудовых договоров в соответствии с Федеральным </w:t>
            </w:r>
            <w:hyperlink r:id="rId128">
              <w:r>
                <w:rPr>
                  <w:color w:val="0000FF"/>
                </w:rPr>
                <w:t>законом</w:t>
              </w:r>
            </w:hyperlink>
            <w:r>
              <w:t xml:space="preserve"> от 24 июля 2007 года N 221-ФЗ "О кадастровой деятельности", и юридические лица, имеющие лицензию на осуществление геодезической и картографической деятельности и выполняющие землеустроительные работы в соответствии с Федеральным </w:t>
            </w:r>
            <w:hyperlink r:id="rId129">
              <w:r>
                <w:rPr>
                  <w:color w:val="0000FF"/>
                </w:rPr>
                <w:t>законом</w:t>
              </w:r>
            </w:hyperlink>
            <w:r>
              <w:t xml:space="preserve"> от 18 июня 2001 года N 78-ФЗ "О землеустройстве". В Свердловской области на рынке кадастровых и землеустроительных работ преимущественно осуществляют деятельность организации частного сектора. По состоянию на 1 января 2022 года в Свердловской области на рынке кадастровых и землеустроительных работ доля организаций частного сектора составила 80% (по состоянию на 1 января 2021 года - 70%).</w:t>
            </w:r>
          </w:p>
          <w:p w:rsidR="000A2FC6" w:rsidRDefault="000A2FC6">
            <w:pPr>
              <w:pStyle w:val="ConsPlusNormal"/>
            </w:pPr>
            <w:r>
              <w:t>Министерством по управлению государственным имуществом Свердловской области совместно с органами местного самоуправления ведется работа по выявлению незарегистрированных объектов недвижимости, находящихся в государственной собственности Свердловской области и собственности муниципальных образований. По итогам 2021 года доля зарегистрированных объектов недвижимости составила 97% от общего числа объектов, находящихся в государственной собственности Свердловской области и собственности муниципальных образований (увеличение на 2 процентных пункта к 2020 году).</w:t>
            </w:r>
          </w:p>
          <w:p w:rsidR="000A2FC6" w:rsidRDefault="000A2FC6">
            <w:pPr>
              <w:pStyle w:val="ConsPlusNormal"/>
            </w:pPr>
            <w:r>
              <w:t xml:space="preserve">Анализ результатов мониторинга состояния и развития конкуренции. Рынок кадастровых и землеустроительных работ характеризуется высокой конкуренцией по мнению 39% респондентов, умеренной - по мнению 35% респондентов. При оценке удовлетворенности качеством и стоимостью товаров и услуг на рынке 28% от общего числа респондентов удовлетворены качеством и 24% - стоимостью, доля неудовлетворенных качеством и стоимостью на рынке кадастровых и землеустроительных работ </w:t>
            </w:r>
            <w:r>
              <w:lastRenderedPageBreak/>
              <w:t>составляет 35% и 31% соответственно.</w:t>
            </w:r>
          </w:p>
          <w:p w:rsidR="000A2FC6" w:rsidRDefault="000A2FC6">
            <w:pPr>
              <w:pStyle w:val="ConsPlusNormal"/>
            </w:pPr>
            <w:r>
              <w:t>Проблемные вопросы. 1. Низкое качество кадастровых работ.</w:t>
            </w:r>
          </w:p>
          <w:p w:rsidR="000A2FC6" w:rsidRDefault="000A2FC6">
            <w:pPr>
              <w:pStyle w:val="ConsPlusNormal"/>
            </w:pPr>
            <w:r>
              <w:t>2. Наличие незарегистрированных объектов недвижимости.</w:t>
            </w:r>
          </w:p>
          <w:p w:rsidR="000A2FC6" w:rsidRDefault="000A2FC6">
            <w:pPr>
              <w:pStyle w:val="ConsPlusNormal"/>
            </w:pPr>
            <w:r>
              <w:t>Методы решения. 1. Повышение требований к исполнителям работ при заключении государственных контрактов.</w:t>
            </w:r>
          </w:p>
          <w:p w:rsidR="000A2FC6" w:rsidRDefault="000A2FC6">
            <w:pPr>
              <w:pStyle w:val="ConsPlusNormal"/>
            </w:pPr>
            <w:r>
              <w:t>2. Выявление неоформленных объектов недвижимости в целях обеспечения проведения в отношении них кадастровых работ</w:t>
            </w:r>
          </w:p>
        </w:tc>
      </w:tr>
      <w:tr w:rsidR="000A2FC6">
        <w:tblPrEx>
          <w:tblBorders>
            <w:left w:val="nil"/>
            <w:right w:val="nil"/>
          </w:tblBorders>
        </w:tblPrEx>
        <w:tc>
          <w:tcPr>
            <w:tcW w:w="13578" w:type="dxa"/>
            <w:gridSpan w:val="8"/>
            <w:tcBorders>
              <w:left w:val="nil"/>
              <w:right w:val="nil"/>
            </w:tcBorders>
          </w:tcPr>
          <w:p w:rsidR="000A2FC6" w:rsidRDefault="000A2FC6">
            <w:pPr>
              <w:pStyle w:val="ConsPlusNormal"/>
            </w:pPr>
          </w:p>
        </w:tc>
      </w:tr>
      <w:tr w:rsidR="000A2FC6">
        <w:tc>
          <w:tcPr>
            <w:tcW w:w="907" w:type="dxa"/>
          </w:tcPr>
          <w:p w:rsidR="000A2FC6" w:rsidRDefault="000A2FC6">
            <w:pPr>
              <w:pStyle w:val="ConsPlusNormal"/>
              <w:jc w:val="center"/>
            </w:pPr>
            <w:r>
              <w:t>86.</w:t>
            </w:r>
          </w:p>
        </w:tc>
        <w:tc>
          <w:tcPr>
            <w:tcW w:w="12671" w:type="dxa"/>
            <w:gridSpan w:val="7"/>
          </w:tcPr>
          <w:p w:rsidR="000A2FC6" w:rsidRDefault="000A2FC6">
            <w:pPr>
              <w:pStyle w:val="ConsPlusNormal"/>
            </w:pPr>
            <w:r>
              <w:t xml:space="preserve">Обоснование выбора товарного рынка с описанием текущей ситуации. Переработкой рыбы и морепродуктов (производство филе, тушек, кусков, стейков и других мороженых изделий из рыбы, холодное и горячее копчение, соление рыбы) в Свердловской области занимаются два частных предприятия, состоящих в Реестре хозяйствующих субъектов агропромышленного комплекса Свердловской области. Общество с ограниченной ответственностью "Торгово-производственная компания - Остров" (г. Березовский) является ведущим по значимости, объемам и качеству производства </w:t>
            </w:r>
            <w:proofErr w:type="spellStart"/>
            <w:r>
              <w:t>рыбо</w:t>
            </w:r>
            <w:proofErr w:type="spellEnd"/>
            <w:r>
              <w:t xml:space="preserve">- и </w:t>
            </w:r>
            <w:proofErr w:type="spellStart"/>
            <w:r>
              <w:t>морепродукции</w:t>
            </w:r>
            <w:proofErr w:type="spellEnd"/>
            <w:r>
              <w:t xml:space="preserve"> на территории Свердловской области и Уральского федерального округа. Ежегодно продукция предприятия представляется на конкурсе "100 лучших товаров России", смотре качества продукции в рамках Межрегиональной специализированной выставки "Агропромышленный форум". В 2021 году в Березовском городском округе построена производственно-складская база по переработке, хранению и реализации рыбной продукции и рыбных полуфабрикатов глубокой заморозки собственного производства, переработке рыбы и морепродуктов (общество с ограниченной ответственностью "</w:t>
            </w:r>
            <w:proofErr w:type="spellStart"/>
            <w:r>
              <w:t>Рыбоперерабатывающая</w:t>
            </w:r>
            <w:proofErr w:type="spellEnd"/>
            <w:r>
              <w:t xml:space="preserve"> компания "Парус").</w:t>
            </w:r>
          </w:p>
          <w:p w:rsidR="000A2FC6" w:rsidRDefault="000A2FC6">
            <w:pPr>
              <w:pStyle w:val="ConsPlusNormal"/>
            </w:pPr>
            <w:r>
              <w:t xml:space="preserve">В целях продвижения производимой на территории Свердловской области продукции в сфере </w:t>
            </w:r>
            <w:proofErr w:type="spellStart"/>
            <w:r>
              <w:t>рыбопереработки</w:t>
            </w:r>
            <w:proofErr w:type="spellEnd"/>
            <w:r>
              <w:t xml:space="preserve"> в 2021 году при поддержке Министерства агропромышленного комплекса и потребительского рынка Свердловской области проведены 275 сельскохозяйственных ярмарок (в 2020 году - 125 сельскохозяйственных ярмарок). Объем сбыта рыбной продукции в 2021 году составил 6 млн. рублей (в 2020 году - 3,5 млн. рублей).</w:t>
            </w:r>
          </w:p>
          <w:p w:rsidR="000A2FC6" w:rsidRDefault="000A2FC6">
            <w:pPr>
              <w:pStyle w:val="ConsPlusNormal"/>
            </w:pPr>
            <w:r>
              <w:t>Анализ результатов мониторинга состояния и развития конкуренции. Рынок переработки водных биоресурсов характеризуется умеренной конкуренцией. Отмечается низкая удовлетворенность возможностью выбора, а также стоимостью и качеством товаров и услуг на рынке.</w:t>
            </w:r>
          </w:p>
          <w:p w:rsidR="000A2FC6" w:rsidRDefault="000A2FC6">
            <w:pPr>
              <w:pStyle w:val="ConsPlusNormal"/>
            </w:pPr>
            <w:r>
              <w:t>Проблемные вопросы. 1. Отсутствие на территории Свердловской области собственного сельскохозяйственного сырья для промышленной переработки водных биоресурсов, что обуславливает высокую стоимость готовой продукции.</w:t>
            </w:r>
          </w:p>
          <w:p w:rsidR="000A2FC6" w:rsidRDefault="000A2FC6">
            <w:pPr>
              <w:pStyle w:val="ConsPlusNormal"/>
            </w:pPr>
            <w:r>
              <w:t>2. Неразвитость рыночной инфраструктуры.</w:t>
            </w:r>
          </w:p>
          <w:p w:rsidR="000A2FC6" w:rsidRDefault="000A2FC6">
            <w:pPr>
              <w:pStyle w:val="ConsPlusNormal"/>
            </w:pPr>
            <w:r>
              <w:t>Методы решения. 1. Развитие инфраструктуры розничной торговли рыбной продукцией.</w:t>
            </w:r>
          </w:p>
          <w:p w:rsidR="000A2FC6" w:rsidRDefault="000A2FC6">
            <w:pPr>
              <w:pStyle w:val="ConsPlusNormal"/>
            </w:pPr>
            <w:r>
              <w:t>2. Продвижение продукции на внутреннем и внешнем рынке</w:t>
            </w:r>
          </w:p>
        </w:tc>
      </w:tr>
      <w:tr w:rsidR="000A2FC6">
        <w:tblPrEx>
          <w:tblBorders>
            <w:left w:val="nil"/>
            <w:right w:val="nil"/>
          </w:tblBorders>
        </w:tblPrEx>
        <w:tc>
          <w:tcPr>
            <w:tcW w:w="13578" w:type="dxa"/>
            <w:gridSpan w:val="8"/>
            <w:tcBorders>
              <w:left w:val="nil"/>
              <w:right w:val="nil"/>
            </w:tcBorders>
          </w:tcPr>
          <w:p w:rsidR="000A2FC6" w:rsidRDefault="000A2FC6">
            <w:pPr>
              <w:pStyle w:val="ConsPlusNormal"/>
            </w:pPr>
          </w:p>
        </w:tc>
      </w:tr>
      <w:tr w:rsidR="000A2FC6">
        <w:tc>
          <w:tcPr>
            <w:tcW w:w="907" w:type="dxa"/>
          </w:tcPr>
          <w:p w:rsidR="000A2FC6" w:rsidRDefault="000A2FC6">
            <w:pPr>
              <w:pStyle w:val="ConsPlusNormal"/>
              <w:jc w:val="center"/>
            </w:pPr>
            <w:r>
              <w:lastRenderedPageBreak/>
              <w:t>91.</w:t>
            </w:r>
          </w:p>
        </w:tc>
        <w:tc>
          <w:tcPr>
            <w:tcW w:w="12671" w:type="dxa"/>
            <w:gridSpan w:val="7"/>
          </w:tcPr>
          <w:p w:rsidR="000A2FC6" w:rsidRDefault="000A2FC6">
            <w:pPr>
              <w:pStyle w:val="ConsPlusNormal"/>
            </w:pPr>
            <w:r>
              <w:t xml:space="preserve">Обоснование выбора товарного рынка с описанием текущей ситуации. В Свердловской области выращиванием </w:t>
            </w:r>
            <w:proofErr w:type="spellStart"/>
            <w:r>
              <w:t>аквакультуры</w:t>
            </w:r>
            <w:proofErr w:type="spellEnd"/>
            <w:r>
              <w:t xml:space="preserve"> занимаются 6 сельскохозяйственных товаропроизводителей, из них 100% являются хозяйствующими субъектами частной формы собственности.</w:t>
            </w:r>
          </w:p>
          <w:p w:rsidR="000A2FC6" w:rsidRDefault="000A2FC6">
            <w:pPr>
              <w:pStyle w:val="ConsPlusNormal"/>
            </w:pPr>
            <w:r>
              <w:t xml:space="preserve">В Свердловской области выращиваются ценные виды рыб, такие как осетровые (осетр, стерлядь, </w:t>
            </w:r>
            <w:proofErr w:type="spellStart"/>
            <w:r>
              <w:t>веслонос</w:t>
            </w:r>
            <w:proofErr w:type="spellEnd"/>
            <w:r>
              <w:t xml:space="preserve">, </w:t>
            </w:r>
            <w:proofErr w:type="spellStart"/>
            <w:r>
              <w:t>бестер</w:t>
            </w:r>
            <w:proofErr w:type="spellEnd"/>
            <w:r>
              <w:t xml:space="preserve">), карп, растительноядные (белый амур, </w:t>
            </w:r>
            <w:proofErr w:type="spellStart"/>
            <w:r>
              <w:t>буффало</w:t>
            </w:r>
            <w:proofErr w:type="spellEnd"/>
            <w:r>
              <w:t xml:space="preserve">, толстолобик), форель, сиговые (пелядь, сиг, рипус), щука. На протяжении 7 лет производство товарной </w:t>
            </w:r>
            <w:proofErr w:type="spellStart"/>
            <w:r>
              <w:t>аквакультуры</w:t>
            </w:r>
            <w:proofErr w:type="spellEnd"/>
            <w:r>
              <w:t xml:space="preserve"> увеличивается. В 2021 году было выращено 903,3 тонны товарной рыбы, что на 10% выше уровня 2020 года. Основными </w:t>
            </w:r>
            <w:proofErr w:type="spellStart"/>
            <w:r>
              <w:t>рыбохозяйственными</w:t>
            </w:r>
            <w:proofErr w:type="spellEnd"/>
            <w:r>
              <w:t xml:space="preserve"> организациями по выращиванию товарной рыбы являются общество с ограниченной ответственностью "</w:t>
            </w:r>
            <w:proofErr w:type="spellStart"/>
            <w:r>
              <w:t>Рефтинский</w:t>
            </w:r>
            <w:proofErr w:type="spellEnd"/>
            <w:r>
              <w:t xml:space="preserve"> рыбхоз", общество с ограниченной ответственностью сельскохозяйственное предприятие "</w:t>
            </w:r>
            <w:proofErr w:type="spellStart"/>
            <w:r>
              <w:t>РыбПромКомплекс</w:t>
            </w:r>
            <w:proofErr w:type="spellEnd"/>
            <w:r>
              <w:t>", общество с ограниченной ответственностью сельскохозяйственное предприятие "Среднеуральский рыбоводный комплекс".</w:t>
            </w:r>
          </w:p>
          <w:p w:rsidR="000A2FC6" w:rsidRDefault="000A2FC6">
            <w:pPr>
              <w:pStyle w:val="ConsPlusNormal"/>
            </w:pPr>
            <w:r>
              <w:t xml:space="preserve">В 2021 году объем финансовой поддержки, предоставленной организациям частной формы собственности на рынке товарной </w:t>
            </w:r>
            <w:proofErr w:type="spellStart"/>
            <w:r>
              <w:t>аквакультуры</w:t>
            </w:r>
            <w:proofErr w:type="spellEnd"/>
            <w:r>
              <w:t>, составил 15,9 млн. рублей (на 11,2% больше, чем в 2020 году).</w:t>
            </w:r>
          </w:p>
          <w:p w:rsidR="000A2FC6" w:rsidRDefault="000A2FC6">
            <w:pPr>
              <w:pStyle w:val="ConsPlusNormal"/>
            </w:pPr>
            <w:r>
              <w:t xml:space="preserve">Анализ результатов мониторинга состояния и развития конкуренции. На рынке товарной </w:t>
            </w:r>
            <w:proofErr w:type="spellStart"/>
            <w:r>
              <w:t>аквакультуры</w:t>
            </w:r>
            <w:proofErr w:type="spellEnd"/>
            <w:r>
              <w:t xml:space="preserve"> 75% респондентов отметили высокую конкуренцию и 25% респондентов - умеренную конкуренцию. При этом отмечается недостаточное количество организаций на рынке.</w:t>
            </w:r>
          </w:p>
          <w:p w:rsidR="000A2FC6" w:rsidRDefault="000A2FC6">
            <w:pPr>
              <w:pStyle w:val="ConsPlusNormal"/>
            </w:pPr>
            <w:r>
              <w:t xml:space="preserve">При оценке удовлетворенности качеством и стоимостью товаров и услуг на рынке 24% от общего числа удовлетворены стоимостью и 15% - качеством, при этом доля респондентов, не удовлетворенных стоимостью и качеством товаров и услуг на рынке товарной </w:t>
            </w:r>
            <w:proofErr w:type="spellStart"/>
            <w:r>
              <w:t>аквакультуры</w:t>
            </w:r>
            <w:proofErr w:type="spellEnd"/>
            <w:r>
              <w:t>, составляет 25% и 49% соответственно.</w:t>
            </w:r>
          </w:p>
          <w:p w:rsidR="000A2FC6" w:rsidRDefault="000A2FC6">
            <w:pPr>
              <w:pStyle w:val="ConsPlusNormal"/>
            </w:pPr>
            <w:r>
              <w:t>Проблемные вопросы. 1. Длительный цикл окупаемости инвестиций, сложность получения инвестиционных кредитов, высокая стоимость заемных средств, недостаточная залоговая база.</w:t>
            </w:r>
          </w:p>
          <w:p w:rsidR="000A2FC6" w:rsidRDefault="000A2FC6">
            <w:pPr>
              <w:pStyle w:val="ConsPlusNormal"/>
            </w:pPr>
            <w:r>
              <w:t>2. Слабая оснащенность рыбоводных хозяйств современными техническими средствами и оборудованием. Рыбоводные предприятия используют в производственных процессах, в основном, изношенную, морально устаревшую технику, используют большое количество ручного труда при выращивании рыбы.</w:t>
            </w:r>
          </w:p>
          <w:p w:rsidR="000A2FC6" w:rsidRDefault="000A2FC6">
            <w:pPr>
              <w:pStyle w:val="ConsPlusNormal"/>
            </w:pPr>
            <w:r>
              <w:t xml:space="preserve">3. Неблагоприятная рыночная конъюнктура с ценами на продукцию </w:t>
            </w:r>
            <w:proofErr w:type="spellStart"/>
            <w:r>
              <w:t>аквакультуры</w:t>
            </w:r>
            <w:proofErr w:type="spellEnd"/>
            <w:r>
              <w:t>, значительная доля фальсифицированной продукции, приведшие к нечестной конкуренции.</w:t>
            </w:r>
          </w:p>
          <w:p w:rsidR="000A2FC6" w:rsidRDefault="000A2FC6">
            <w:pPr>
              <w:pStyle w:val="ConsPlusNormal"/>
            </w:pPr>
            <w:r>
              <w:t>4. Высокая закупочная цена кормов, высокая доля использования импортных кормов ввиду отсутствия равноценных аналогов на российском рынке.</w:t>
            </w:r>
          </w:p>
          <w:p w:rsidR="000A2FC6" w:rsidRDefault="000A2FC6">
            <w:pPr>
              <w:pStyle w:val="ConsPlusNormal"/>
            </w:pPr>
            <w:r>
              <w:t xml:space="preserve">Методы решения. Оказание мер государственной поддержки организациям на рынке товарной </w:t>
            </w:r>
            <w:proofErr w:type="spellStart"/>
            <w:r>
              <w:t>аквакультуры</w:t>
            </w:r>
            <w:proofErr w:type="spellEnd"/>
          </w:p>
        </w:tc>
      </w:tr>
      <w:tr w:rsidR="000A2FC6">
        <w:tblPrEx>
          <w:tblBorders>
            <w:left w:val="nil"/>
            <w:right w:val="nil"/>
          </w:tblBorders>
        </w:tblPrEx>
        <w:tc>
          <w:tcPr>
            <w:tcW w:w="13578" w:type="dxa"/>
            <w:gridSpan w:val="8"/>
            <w:tcBorders>
              <w:left w:val="nil"/>
              <w:right w:val="nil"/>
            </w:tcBorders>
          </w:tcPr>
          <w:p w:rsidR="000A2FC6" w:rsidRDefault="000A2FC6">
            <w:pPr>
              <w:pStyle w:val="ConsPlusNormal"/>
            </w:pPr>
          </w:p>
        </w:tc>
      </w:tr>
      <w:tr w:rsidR="000A2FC6">
        <w:tc>
          <w:tcPr>
            <w:tcW w:w="907" w:type="dxa"/>
          </w:tcPr>
          <w:p w:rsidR="000A2FC6" w:rsidRDefault="000A2FC6">
            <w:pPr>
              <w:pStyle w:val="ConsPlusNormal"/>
              <w:jc w:val="center"/>
            </w:pPr>
            <w:r>
              <w:t>95.</w:t>
            </w:r>
          </w:p>
        </w:tc>
        <w:tc>
          <w:tcPr>
            <w:tcW w:w="12671" w:type="dxa"/>
            <w:gridSpan w:val="7"/>
          </w:tcPr>
          <w:p w:rsidR="000A2FC6" w:rsidRDefault="000A2FC6">
            <w:pPr>
              <w:pStyle w:val="ConsPlusNormal"/>
            </w:pPr>
            <w:r>
              <w:t xml:space="preserve">Обоснование выбора товарного рынка с описанием текущей ситуации. В недрах Свердловской области выявлены практически все известные виды общераспространенных полезных ископаемых (далее - ОПИ). На государственном балансе Свердловской области числятся 1264 месторождения ОПИ. Согласно реестру действующих лицензий по состоянию на 1 января 2022 года предоставлено в </w:t>
            </w:r>
            <w:r>
              <w:lastRenderedPageBreak/>
              <w:t>пользование 240 участков недр местного значения, содержащих ОПИ. Пользователями участков недр являются 185 хозяйствующих субъектов, из них 184 предприятия частной формы собственности и одно государственное унитарное предприятие Свердловской области "Монетный щебеночный завод". Свердловская область располагает достаточными запасами ОПИ, поэтому, несмотря на значительные объемы добычи, внутренний спрос полностью удовлетворяется местными запасами ОПИ. Даже в случае наращивания добычи имеющаяся минерально-сырьевая база ОПИ позволит поддерживать достигнутый уровень производства на протяжении многих десятилетий.</w:t>
            </w:r>
          </w:p>
          <w:p w:rsidR="000A2FC6" w:rsidRDefault="000A2FC6">
            <w:pPr>
              <w:pStyle w:val="ConsPlusNormal"/>
            </w:pPr>
            <w:r>
              <w:t>Анализ результатов мониторинга состояния и развития конкуренции. На рынке добычи ОПИ на участках недр местного значения 100% респондентов отметили слабую конкуренцию. Также была отмечена низкая удовлетворенность возможностью выбора. При оценке удовлетворенности качеством и стоимостью товаров и услуг на рынке 16% от общего числа потребителей удовлетворены стоимостью и 28% - качеством, при этом 23% - не удовлетворены уровнем цен на рынке и 34% - не удовлетворены качеством.</w:t>
            </w:r>
          </w:p>
          <w:p w:rsidR="000A2FC6" w:rsidRDefault="000A2FC6">
            <w:pPr>
              <w:pStyle w:val="ConsPlusNormal"/>
            </w:pPr>
            <w:r>
              <w:t>Проблемный вопрос. Накопление экологического ущерба окружающей среде.</w:t>
            </w:r>
          </w:p>
          <w:p w:rsidR="000A2FC6" w:rsidRDefault="000A2FC6">
            <w:pPr>
              <w:pStyle w:val="ConsPlusNormal"/>
            </w:pPr>
            <w:r>
              <w:t>Методы решения. Сбалансированное развитие минерально-сырьевой базы ОПИ для обеспечения текущих и перспективных потребностей отраслей экономики и населения</w:t>
            </w:r>
          </w:p>
        </w:tc>
      </w:tr>
      <w:tr w:rsidR="000A2FC6">
        <w:tblPrEx>
          <w:tblBorders>
            <w:left w:val="nil"/>
            <w:right w:val="nil"/>
            <w:insideH w:val="nil"/>
          </w:tblBorders>
        </w:tblPrEx>
        <w:tc>
          <w:tcPr>
            <w:tcW w:w="13578" w:type="dxa"/>
            <w:gridSpan w:val="8"/>
            <w:tcBorders>
              <w:left w:val="nil"/>
              <w:bottom w:val="nil"/>
              <w:right w:val="nil"/>
            </w:tcBorders>
          </w:tcPr>
          <w:p w:rsidR="000A2FC6" w:rsidRDefault="000A2FC6">
            <w:pPr>
              <w:pStyle w:val="ConsPlusNormal"/>
            </w:pPr>
          </w:p>
        </w:tc>
      </w:tr>
      <w:tr w:rsidR="000A2FC6">
        <w:tblPrEx>
          <w:tblBorders>
            <w:insideH w:val="nil"/>
          </w:tblBorders>
        </w:tblPrEx>
        <w:tc>
          <w:tcPr>
            <w:tcW w:w="907" w:type="dxa"/>
            <w:tcBorders>
              <w:top w:val="nil"/>
              <w:bottom w:val="nil"/>
            </w:tcBorders>
          </w:tcPr>
          <w:p w:rsidR="000A2FC6" w:rsidRDefault="000A2FC6">
            <w:pPr>
              <w:pStyle w:val="ConsPlusNormal"/>
              <w:jc w:val="center"/>
            </w:pPr>
            <w:r>
              <w:t>99.</w:t>
            </w:r>
          </w:p>
        </w:tc>
        <w:tc>
          <w:tcPr>
            <w:tcW w:w="12671" w:type="dxa"/>
            <w:gridSpan w:val="7"/>
            <w:tcBorders>
              <w:top w:val="nil"/>
              <w:bottom w:val="nil"/>
            </w:tcBorders>
          </w:tcPr>
          <w:p w:rsidR="000A2FC6" w:rsidRDefault="000A2FC6">
            <w:pPr>
              <w:pStyle w:val="ConsPlusNormal"/>
            </w:pPr>
            <w:r>
              <w:t>Обоснование выбора товарного рынка с описанием текущей ситуации. По состоянию на 1 января 2022 года на рынке теплоснабжения Свердловской области осуществляли деятельность 70,4% организаций частной формы собственности от общего количества организаций на рынке (в 2020 году - 68%, в 2019 году - 65,8%). Отпуск тепловой энергии производится от 1732 отопительных котельных суммарной мощностью 21 168,5 Гкал/час, из которых 42% являются частными. На природном газе работают 895 котельных (51,7%), на угле - 465 котельных (26,8%), на дровах, щепе и торфе - 235 котельных (13,6%), на электроэнергии - 126 котельных (7,3%), на мазуте - 11 котельных (0,6%).</w:t>
            </w:r>
          </w:p>
          <w:p w:rsidR="000A2FC6" w:rsidRDefault="000A2FC6">
            <w:pPr>
              <w:pStyle w:val="ConsPlusNormal"/>
            </w:pPr>
            <w:r>
              <w:t>Одновременно на территории Свердловской области теплоснабжение потребителей производится от электростанций, принадлежащих следующим компаниям: акционерному обществу "Российский концерн по производству электрической и тепловой энергии на атомных станциях", акционерному обществу "</w:t>
            </w:r>
            <w:proofErr w:type="spellStart"/>
            <w:r>
              <w:t>Интер</w:t>
            </w:r>
            <w:proofErr w:type="spellEnd"/>
            <w:r>
              <w:t xml:space="preserve"> РАО - </w:t>
            </w:r>
            <w:proofErr w:type="spellStart"/>
            <w:r>
              <w:t>Электрогенерация</w:t>
            </w:r>
            <w:proofErr w:type="spellEnd"/>
            <w:r>
              <w:t>", публичному акционерному обществу "Вторая генерирующая компания оптового рынка электроэнергии", публичному акционерному обществу "</w:t>
            </w:r>
            <w:proofErr w:type="spellStart"/>
            <w:r>
              <w:t>Энел</w:t>
            </w:r>
            <w:proofErr w:type="spellEnd"/>
            <w:r>
              <w:t xml:space="preserve"> Россия", публичному акционерному обществу "Т Плюс", а также от станций промышленных предприятий.</w:t>
            </w:r>
          </w:p>
          <w:p w:rsidR="000A2FC6" w:rsidRDefault="000A2FC6">
            <w:pPr>
              <w:pStyle w:val="ConsPlusNormal"/>
            </w:pPr>
            <w:r>
              <w:t>Для развития рынка теплоснабжения на территории Свердловской области используются следующие инструменты:</w:t>
            </w:r>
          </w:p>
          <w:p w:rsidR="000A2FC6" w:rsidRDefault="000A2FC6">
            <w:pPr>
              <w:pStyle w:val="ConsPlusNormal"/>
            </w:pPr>
            <w:r>
              <w:t>1) разработка и реализация инвестиционных программ организаций, осуществляющих регулируемые виды деятельности в сфере теплоснабжения;</w:t>
            </w:r>
          </w:p>
          <w:p w:rsidR="000A2FC6" w:rsidRDefault="000A2FC6">
            <w:pPr>
              <w:pStyle w:val="ConsPlusNormal"/>
            </w:pPr>
            <w:r>
              <w:t xml:space="preserve">2) разработка и реализация муниципальных программ по повышению </w:t>
            </w:r>
            <w:proofErr w:type="spellStart"/>
            <w:r>
              <w:t>энергоэффективности</w:t>
            </w:r>
            <w:proofErr w:type="spellEnd"/>
            <w:r>
              <w:t xml:space="preserve"> потребления услуг на рынке теплоснабжения;</w:t>
            </w:r>
          </w:p>
          <w:p w:rsidR="000A2FC6" w:rsidRDefault="000A2FC6">
            <w:pPr>
              <w:pStyle w:val="ConsPlusNormal"/>
            </w:pPr>
            <w:r>
              <w:t>3) оказание государственной поддержки и использование механизма государственно-частного партнерства (</w:t>
            </w:r>
            <w:proofErr w:type="spellStart"/>
            <w:r>
              <w:t>муниципально</w:t>
            </w:r>
            <w:proofErr w:type="spellEnd"/>
            <w:r>
              <w:t>-частного партнерства) для модернизации систем теплоснабжения;</w:t>
            </w:r>
          </w:p>
          <w:p w:rsidR="000A2FC6" w:rsidRDefault="000A2FC6">
            <w:pPr>
              <w:pStyle w:val="ConsPlusNormal"/>
            </w:pPr>
            <w:r>
              <w:lastRenderedPageBreak/>
              <w:t xml:space="preserve">4) </w:t>
            </w:r>
            <w:proofErr w:type="spellStart"/>
            <w:r>
              <w:t>энергосервисные</w:t>
            </w:r>
            <w:proofErr w:type="spellEnd"/>
            <w:r>
              <w:t xml:space="preserve"> контракты.</w:t>
            </w:r>
          </w:p>
          <w:p w:rsidR="000A2FC6" w:rsidRDefault="000A2FC6">
            <w:pPr>
              <w:pStyle w:val="ConsPlusNormal"/>
            </w:pPr>
            <w:r>
              <w:t xml:space="preserve">В целях реализации положений Федерального </w:t>
            </w:r>
            <w:hyperlink r:id="rId130">
              <w:r>
                <w:rPr>
                  <w:color w:val="0000FF"/>
                </w:rPr>
                <w:t>закона</w:t>
              </w:r>
            </w:hyperlink>
            <w:r>
              <w:t xml:space="preserve"> от 27 июля 2010 года N 190-ФЗ "О теплоснабжении" в муниципальных образованиях утверждены схемы теплоснабжения, ежегодно осуществляется их актуализация. В рамках схем теплоснабжения определены основные этапы развития систем теплоснабжения каждого муниципального образования с учетом необходимости реконструкции открытых систем централизованного теплоснабжения (горячего водоснабжения) путем их закрытия.</w:t>
            </w:r>
          </w:p>
          <w:p w:rsidR="000A2FC6" w:rsidRDefault="000A2FC6">
            <w:pPr>
              <w:pStyle w:val="ConsPlusNormal"/>
            </w:pPr>
            <w:r>
              <w:t>Анализ результатов мониторинга состояния и развития конкуренции. Рынок теплоснабжения (производство тепловой энергии) характеризуется умеренной конкуренцией. В целом потребители удовлетворены возможностью выбора на товарном рынке. 37% от общего числа потребителей удовлетворены стоимостью и 26% - качеством, при этом 23% - не удовлетворены уровнем цен на рынке и 34% - не удовлетворены качеством.</w:t>
            </w:r>
          </w:p>
        </w:tc>
      </w:tr>
      <w:tr w:rsidR="000A2FC6">
        <w:tblPrEx>
          <w:tblBorders>
            <w:insideH w:val="nil"/>
          </w:tblBorders>
        </w:tblPrEx>
        <w:tc>
          <w:tcPr>
            <w:tcW w:w="907" w:type="dxa"/>
            <w:tcBorders>
              <w:top w:val="nil"/>
            </w:tcBorders>
          </w:tcPr>
          <w:p w:rsidR="000A2FC6" w:rsidRDefault="000A2FC6">
            <w:pPr>
              <w:pStyle w:val="ConsPlusNormal"/>
            </w:pPr>
          </w:p>
        </w:tc>
        <w:tc>
          <w:tcPr>
            <w:tcW w:w="12671" w:type="dxa"/>
            <w:gridSpan w:val="7"/>
            <w:tcBorders>
              <w:top w:val="nil"/>
            </w:tcBorders>
          </w:tcPr>
          <w:p w:rsidR="000A2FC6" w:rsidRDefault="000A2FC6">
            <w:pPr>
              <w:pStyle w:val="ConsPlusNormal"/>
            </w:pPr>
            <w:r>
              <w:t>Проблемный вопрос. Высокий уровень морального и физического износа объектов и сооружений коммунальной инфраструктуры не обеспечивает возрастающих потребностей общества, в том числе связанных с новым жилищным строительством и строительством новых объектов социальной инфраструктуры, а также приводит к возникновению аварийных ситуаций.</w:t>
            </w:r>
          </w:p>
          <w:p w:rsidR="000A2FC6" w:rsidRDefault="000A2FC6">
            <w:pPr>
              <w:pStyle w:val="ConsPlusNormal"/>
            </w:pPr>
            <w:r>
              <w:t>Методы решения. 1. Проведение реконструкции и модернизации существующих источников теплоснабжения.</w:t>
            </w:r>
          </w:p>
          <w:p w:rsidR="000A2FC6" w:rsidRDefault="000A2FC6">
            <w:pPr>
              <w:pStyle w:val="ConsPlusNormal"/>
            </w:pPr>
            <w:r>
              <w:t>2. Повышение уровня профессиональной подготовки специалистов инженерного и технического состава, обслуживающего источники теплоснабжения.</w:t>
            </w:r>
          </w:p>
          <w:p w:rsidR="000A2FC6" w:rsidRDefault="000A2FC6">
            <w:pPr>
              <w:pStyle w:val="ConsPlusNormal"/>
            </w:pPr>
            <w:r>
              <w:t>3. Повышение качества оказания услуг на рынке теплоснабжения.</w:t>
            </w:r>
          </w:p>
          <w:p w:rsidR="000A2FC6" w:rsidRDefault="000A2FC6">
            <w:pPr>
              <w:pStyle w:val="ConsPlusNormal"/>
            </w:pPr>
            <w:r>
              <w:t>4. Передача управления объектов производства тепловой энергии частным операторам на основе концессионных соглашений.</w:t>
            </w:r>
          </w:p>
          <w:p w:rsidR="000A2FC6" w:rsidRDefault="000A2FC6">
            <w:pPr>
              <w:pStyle w:val="ConsPlusNormal"/>
            </w:pPr>
            <w:r>
              <w:t>5. Организационно-методическая и консультационная поддержка по вопросам организации деятельности организаций в сфере теплоснабжения</w:t>
            </w:r>
          </w:p>
        </w:tc>
      </w:tr>
      <w:tr w:rsidR="000A2FC6">
        <w:tblPrEx>
          <w:tblBorders>
            <w:left w:val="nil"/>
            <w:right w:val="nil"/>
          </w:tblBorders>
        </w:tblPrEx>
        <w:tc>
          <w:tcPr>
            <w:tcW w:w="13578" w:type="dxa"/>
            <w:gridSpan w:val="8"/>
            <w:tcBorders>
              <w:left w:val="nil"/>
              <w:right w:val="nil"/>
            </w:tcBorders>
          </w:tcPr>
          <w:p w:rsidR="000A2FC6" w:rsidRDefault="000A2FC6">
            <w:pPr>
              <w:pStyle w:val="ConsPlusNormal"/>
            </w:pPr>
          </w:p>
        </w:tc>
      </w:tr>
      <w:tr w:rsidR="000A2FC6">
        <w:tblPrEx>
          <w:tblBorders>
            <w:insideH w:val="nil"/>
          </w:tblBorders>
        </w:tblPrEx>
        <w:tc>
          <w:tcPr>
            <w:tcW w:w="907" w:type="dxa"/>
            <w:tcBorders>
              <w:bottom w:val="nil"/>
            </w:tcBorders>
          </w:tcPr>
          <w:p w:rsidR="000A2FC6" w:rsidRDefault="000A2FC6">
            <w:pPr>
              <w:pStyle w:val="ConsPlusNormal"/>
              <w:jc w:val="center"/>
            </w:pPr>
            <w:r>
              <w:t>107.</w:t>
            </w:r>
          </w:p>
        </w:tc>
        <w:tc>
          <w:tcPr>
            <w:tcW w:w="12671" w:type="dxa"/>
            <w:gridSpan w:val="7"/>
            <w:tcBorders>
              <w:bottom w:val="nil"/>
            </w:tcBorders>
          </w:tcPr>
          <w:p w:rsidR="000A2FC6" w:rsidRDefault="000A2FC6">
            <w:pPr>
              <w:pStyle w:val="ConsPlusNormal"/>
            </w:pPr>
            <w:r>
              <w:t>Обоснование выбора товарного рынка с описанием текущей ситуации. Ежегодно в Свердловской области образуется около 1,5 млн. тонн твердых коммунальных отходов (далее - ТКО). Практически весь этот объем размещается на полигонах ТКО, санкционированных и несанкционированных свалках. При этом в среднем 12% ТКО утилизируются иными способами из-за отсутствия необходимой инфраструктуры, а также недостаточного количества предприятий-переработчиков.</w:t>
            </w:r>
          </w:p>
          <w:p w:rsidR="000A2FC6" w:rsidRDefault="000A2FC6">
            <w:pPr>
              <w:pStyle w:val="ConsPlusNormal"/>
            </w:pPr>
            <w:r>
              <w:t>До 1 января 2019 года деятельность по обращению с ТКО осуществлялась в соответствии с ранее заключенными договорами на оказание услуг по обращению с ТКО. Реформирование сферы обращения с ТКО и выбор оптимального способа их утилизации являются сложной многофакторной задачей. Ее решение основывается на внешних ограничениях, важнейшими из которых в настоящее время являются не экологические, а финансовые факторы.</w:t>
            </w:r>
          </w:p>
          <w:p w:rsidR="000A2FC6" w:rsidRDefault="000A2FC6">
            <w:pPr>
              <w:pStyle w:val="ConsPlusNormal"/>
            </w:pPr>
            <w:r>
              <w:t>С 1 января 2019 года Свердловская область перешла на новую систему управления сферой обращения с ТКО. Регион разделен на три административно-производственные зоны, в каждой из которых определены региональные операторы по обращению с ТКО. С каждым региональным оператором заключено соглашение об организации деятельности по обращению с ТКО.</w:t>
            </w:r>
          </w:p>
          <w:p w:rsidR="000A2FC6" w:rsidRDefault="000A2FC6">
            <w:pPr>
              <w:pStyle w:val="ConsPlusNormal"/>
            </w:pPr>
            <w:r>
              <w:lastRenderedPageBreak/>
              <w:t>По состоянию на 1 января 2022 года деятельность на рынке осуществляли 143 организации, доля частных организаций, осуществляющих деятельность в сфере обращения с ТКО, составляет 81,5% (по состоянию на 1 января 2021 года - 81,2%).</w:t>
            </w:r>
          </w:p>
          <w:p w:rsidR="000A2FC6" w:rsidRDefault="000A2FC6">
            <w:pPr>
              <w:pStyle w:val="ConsPlusNormal"/>
            </w:pPr>
            <w:r>
              <w:t>После перехода на новую систему работы по управлению сферой обращения с ТКО цены на услуги по сбору и транспортированию ТКО для регионального оператора формируются по результатам торгов.</w:t>
            </w:r>
          </w:p>
          <w:p w:rsidR="000A2FC6" w:rsidRDefault="000A2FC6">
            <w:pPr>
              <w:pStyle w:val="ConsPlusNormal"/>
            </w:pPr>
            <w:r>
              <w:t>Анализ результатов мониторинга состояния и развития конкуренции. На рынке услуг по сбору и транспортированию ТКО умеренная конкуренция отмечается 56% респондентов, 30% респондентов отмечают высокую конкуренцию на рынке. Наблюдается недостаточное количество организаций на рынке, а также невысокий уровень удовлетворенности качеством товаров и услуг на рынке и стоимостью (40% респондентов не удовлетворены стоимостью и 39% - качеством).</w:t>
            </w:r>
          </w:p>
          <w:p w:rsidR="000A2FC6" w:rsidRDefault="000A2FC6">
            <w:pPr>
              <w:pStyle w:val="ConsPlusNormal"/>
            </w:pPr>
            <w:r>
              <w:t>Проблемные вопросы. 1. Недостаточное количество существующей инфраструктуры для обработки и размещения ТКО в соответствии с нормами законодательства Российской Федерации и законодательства Свердловской области.</w:t>
            </w:r>
          </w:p>
          <w:p w:rsidR="000A2FC6" w:rsidRDefault="000A2FC6">
            <w:pPr>
              <w:pStyle w:val="ConsPlusNormal"/>
            </w:pPr>
            <w:r>
              <w:t>2. Наличие административных барьеров при получении лицензии на транспортирование ТКО.</w:t>
            </w:r>
          </w:p>
          <w:p w:rsidR="000A2FC6" w:rsidRDefault="000A2FC6">
            <w:pPr>
              <w:pStyle w:val="ConsPlusNormal"/>
            </w:pPr>
            <w:r>
              <w:t>3. Необходимость значительного объема инвестиций для создания предприятия по вывозу, переработке и захоронению ТКО.</w:t>
            </w:r>
          </w:p>
        </w:tc>
      </w:tr>
      <w:tr w:rsidR="000A2FC6">
        <w:tblPrEx>
          <w:tblBorders>
            <w:insideH w:val="nil"/>
          </w:tblBorders>
        </w:tblPrEx>
        <w:tc>
          <w:tcPr>
            <w:tcW w:w="907" w:type="dxa"/>
            <w:tcBorders>
              <w:top w:val="nil"/>
            </w:tcBorders>
          </w:tcPr>
          <w:p w:rsidR="000A2FC6" w:rsidRDefault="000A2FC6">
            <w:pPr>
              <w:pStyle w:val="ConsPlusNormal"/>
            </w:pPr>
          </w:p>
        </w:tc>
        <w:tc>
          <w:tcPr>
            <w:tcW w:w="12671" w:type="dxa"/>
            <w:gridSpan w:val="7"/>
            <w:tcBorders>
              <w:top w:val="nil"/>
            </w:tcBorders>
          </w:tcPr>
          <w:p w:rsidR="000A2FC6" w:rsidRDefault="000A2FC6">
            <w:pPr>
              <w:pStyle w:val="ConsPlusNormal"/>
            </w:pPr>
            <w:r>
              <w:t>Методы решения. 1. Оказание мер государственной поддержки инвестиционных проектов в сфере обращения с ТКО.</w:t>
            </w:r>
          </w:p>
          <w:p w:rsidR="000A2FC6" w:rsidRDefault="000A2FC6">
            <w:pPr>
              <w:pStyle w:val="ConsPlusNormal"/>
            </w:pPr>
            <w:r>
              <w:t xml:space="preserve">2. Создание эффективных механизмов управления в отрасли обращения с ТКО, а именно реализация комплекса мер, направленных на формирование необходимой информационно-технической базы для решения проблем, связанных с обращением ТКО, на стимулирование строительства объектов, предназначенных для обработки, утилизации, обезвреживания, захоронения ТКО, и </w:t>
            </w:r>
            <w:proofErr w:type="spellStart"/>
            <w:r>
              <w:t>софинансирование</w:t>
            </w:r>
            <w:proofErr w:type="spellEnd"/>
            <w:r>
              <w:t xml:space="preserve"> строительства объектов по сбору, транспортированию, обработке и утилизации ТКО.</w:t>
            </w:r>
          </w:p>
          <w:p w:rsidR="000A2FC6" w:rsidRDefault="000A2FC6">
            <w:pPr>
              <w:pStyle w:val="ConsPlusNormal"/>
            </w:pPr>
            <w:r>
              <w:t>3. Подбор и подготовка свободных земельных участков в целях реализации инвестиционных проектов в отрасли обращения с ТКО.</w:t>
            </w:r>
          </w:p>
          <w:p w:rsidR="000A2FC6" w:rsidRDefault="000A2FC6">
            <w:pPr>
              <w:pStyle w:val="ConsPlusNormal"/>
            </w:pPr>
            <w:r>
              <w:t>4. Снижение административных барьеров при получении лицензии на транспортирование ТКО</w:t>
            </w:r>
          </w:p>
        </w:tc>
      </w:tr>
      <w:tr w:rsidR="000A2FC6">
        <w:tblPrEx>
          <w:tblBorders>
            <w:left w:val="nil"/>
            <w:right w:val="nil"/>
          </w:tblBorders>
        </w:tblPrEx>
        <w:tc>
          <w:tcPr>
            <w:tcW w:w="13578" w:type="dxa"/>
            <w:gridSpan w:val="8"/>
            <w:tcBorders>
              <w:left w:val="nil"/>
              <w:right w:val="nil"/>
            </w:tcBorders>
          </w:tcPr>
          <w:p w:rsidR="000A2FC6" w:rsidRDefault="000A2FC6">
            <w:pPr>
              <w:pStyle w:val="ConsPlusNormal"/>
            </w:pPr>
          </w:p>
        </w:tc>
      </w:tr>
      <w:tr w:rsidR="000A2FC6">
        <w:tc>
          <w:tcPr>
            <w:tcW w:w="907" w:type="dxa"/>
          </w:tcPr>
          <w:p w:rsidR="000A2FC6" w:rsidRDefault="000A2FC6">
            <w:pPr>
              <w:pStyle w:val="ConsPlusNormal"/>
              <w:jc w:val="center"/>
            </w:pPr>
            <w:r>
              <w:t>111.</w:t>
            </w:r>
          </w:p>
        </w:tc>
        <w:tc>
          <w:tcPr>
            <w:tcW w:w="12671" w:type="dxa"/>
            <w:gridSpan w:val="7"/>
          </w:tcPr>
          <w:p w:rsidR="000A2FC6" w:rsidRDefault="000A2FC6">
            <w:pPr>
              <w:pStyle w:val="ConsPlusNormal"/>
            </w:pPr>
            <w:r>
              <w:t>Обоснование выбора товарного рынка с описанием текущей ситуации. По состоянию на 1 января 2022 года доля организаций частной формы собственности в сфере выполнения работ по благоустройству городской среды составляла 98% (в 2020 году - 91,6%, в 2019 году - 88%).</w:t>
            </w:r>
          </w:p>
          <w:p w:rsidR="000A2FC6" w:rsidRDefault="000A2FC6">
            <w:pPr>
              <w:pStyle w:val="ConsPlusNormal"/>
            </w:pPr>
            <w:r>
              <w:t xml:space="preserve">В период 2017 - 2018 годов в Свердловской области реализовывался приоритетный региональный проект "Формирование комфортной городской среды на территории Свердловской области", в рамках которого было выполнено благоустройство более 270 дворовых и общественных территорий. Объем финансирования мероприятий по благоустройству составил 2,3 млрд. рублей, в том числе 1,2 млрд. рублей за счет средств федерального бюджета. С 2019 года мероприятия по благоустройству реализуются в рамках регионального проекта "Формирование комфортной городской среды на территории Свердловской области" федерального проекта "Формирование комфортной городской среды" национального проекта "Жилье и городская среда" (далее - региональный проект). К концу реализации регионального проекта планируется благоустроить более 430 дворовых и общественных территорий. Плановый объем финансирования регионального проекта до 2024 года составит 12,3 млрд. рублей, в том числе 10,8 млрд. рублей - </w:t>
            </w:r>
            <w:r>
              <w:lastRenderedPageBreak/>
              <w:t>за счет средств федерального бюджета. В рамках регионального проекта в 2021 году работы по благоустройству городской среды выполняли 65 организаций частной формы собственности (при плановом значении - 65 организаций). По итогам 2021 года, с учетом ранее реализованных мероприятий, в населенных пунктах Свердловской области обустроено 141 дворовая территория и 178 общественных пространств.</w:t>
            </w:r>
          </w:p>
          <w:p w:rsidR="000A2FC6" w:rsidRDefault="000A2FC6">
            <w:pPr>
              <w:pStyle w:val="ConsPlusNormal"/>
            </w:pPr>
            <w:r>
              <w:t>Анализ результатов мониторинга состояния и развития конкуренции. Рынок выполнения работ по благоустройству городской среды характеризуется умеренной конкуренцией по мнению 30% респондентов, при этом 40% респондентов отмечают низкий уровень конкуренции на рынке. 37% респондентов выражают удовлетворенность уровнем цен, 39% респондентов не удовлетворены стоимостью. Кроме того, наблюдается низкий уровень удовлетворенности потребителей качеством услуг на рынке.</w:t>
            </w:r>
          </w:p>
          <w:p w:rsidR="000A2FC6" w:rsidRDefault="000A2FC6">
            <w:pPr>
              <w:pStyle w:val="ConsPlusNormal"/>
            </w:pPr>
            <w:r>
              <w:t>Проблемные вопросы. 1. Низкая инвестиционная привлекательность сферы благоустройства городской среды.</w:t>
            </w:r>
          </w:p>
          <w:p w:rsidR="000A2FC6" w:rsidRDefault="000A2FC6">
            <w:pPr>
              <w:pStyle w:val="ConsPlusNormal"/>
            </w:pPr>
            <w:r>
              <w:t>2. Повышенные требования к оперативности выполнения работ по благоустройству городской среды (сезонность).</w:t>
            </w:r>
          </w:p>
          <w:p w:rsidR="000A2FC6" w:rsidRDefault="000A2FC6">
            <w:pPr>
              <w:pStyle w:val="ConsPlusNormal"/>
            </w:pPr>
            <w:r>
              <w:t>3. Недостаточно высокий уровень квалификации работников подрядных организаций, выполняющих работы по благоустройству городской среды, в связи с кризисными явлениями на строительном рынке.</w:t>
            </w:r>
          </w:p>
          <w:p w:rsidR="000A2FC6" w:rsidRDefault="000A2FC6">
            <w:pPr>
              <w:pStyle w:val="ConsPlusNormal"/>
            </w:pPr>
            <w:r>
              <w:t>Методы решения. 1. Применение конкурентных способов при размещении государственных заказов на выполнение работ по благоустройству городской среды.</w:t>
            </w:r>
          </w:p>
          <w:p w:rsidR="000A2FC6" w:rsidRDefault="000A2FC6">
            <w:pPr>
              <w:pStyle w:val="ConsPlusNormal"/>
            </w:pPr>
            <w:r>
              <w:t>2. Обеспечение равноправного доступа к закупкам для всех участников рынка.</w:t>
            </w:r>
          </w:p>
          <w:p w:rsidR="000A2FC6" w:rsidRDefault="000A2FC6">
            <w:pPr>
              <w:pStyle w:val="ConsPlusNormal"/>
            </w:pPr>
            <w:r>
              <w:t>3. Повышение информированности бизнеса о рынке выполнения работ по благоустройству городской среды</w:t>
            </w:r>
          </w:p>
        </w:tc>
      </w:tr>
      <w:tr w:rsidR="000A2FC6">
        <w:tblPrEx>
          <w:tblBorders>
            <w:left w:val="nil"/>
            <w:right w:val="nil"/>
          </w:tblBorders>
        </w:tblPrEx>
        <w:tc>
          <w:tcPr>
            <w:tcW w:w="13578" w:type="dxa"/>
            <w:gridSpan w:val="8"/>
            <w:tcBorders>
              <w:left w:val="nil"/>
              <w:right w:val="nil"/>
            </w:tcBorders>
          </w:tcPr>
          <w:p w:rsidR="000A2FC6" w:rsidRDefault="000A2FC6">
            <w:pPr>
              <w:pStyle w:val="ConsPlusNormal"/>
            </w:pPr>
          </w:p>
        </w:tc>
      </w:tr>
      <w:tr w:rsidR="000A2FC6">
        <w:tblPrEx>
          <w:tblBorders>
            <w:insideH w:val="nil"/>
          </w:tblBorders>
        </w:tblPrEx>
        <w:tc>
          <w:tcPr>
            <w:tcW w:w="907" w:type="dxa"/>
            <w:tcBorders>
              <w:bottom w:val="nil"/>
            </w:tcBorders>
          </w:tcPr>
          <w:p w:rsidR="000A2FC6" w:rsidRDefault="000A2FC6">
            <w:pPr>
              <w:pStyle w:val="ConsPlusNormal"/>
              <w:jc w:val="center"/>
            </w:pPr>
            <w:r>
              <w:t>114.</w:t>
            </w:r>
          </w:p>
        </w:tc>
        <w:tc>
          <w:tcPr>
            <w:tcW w:w="12671" w:type="dxa"/>
            <w:gridSpan w:val="7"/>
            <w:tcBorders>
              <w:bottom w:val="nil"/>
            </w:tcBorders>
          </w:tcPr>
          <w:p w:rsidR="000A2FC6" w:rsidRDefault="000A2FC6">
            <w:pPr>
              <w:pStyle w:val="ConsPlusNormal"/>
            </w:pPr>
            <w:r>
              <w:t>Обоснование выбора товарного рынка с описанием текущей ситуации. По состоянию на 1 января 2022 года деятельность по управлению многоквартирными домами на территории Свердловской области осуществляли 597 управляющих организаций, из которых 48 организаций с государственным и муниципальным участием и 549 организаций частной формы собственности.</w:t>
            </w:r>
          </w:p>
          <w:p w:rsidR="000A2FC6" w:rsidRDefault="000A2FC6">
            <w:pPr>
              <w:pStyle w:val="ConsPlusNormal"/>
            </w:pPr>
            <w:r>
              <w:t>Наиболее благоприятные тенденции развития конкурентных отношений между организациями различных организационно-правовых форм в сфере предоставления услуг по управлению многоквартирными домами, капитального и текущего ремонта жилищного фонда сложились в крупных населенных пунктах. В сельских территориях конкуренция развита в меньшей степени.</w:t>
            </w:r>
          </w:p>
          <w:p w:rsidR="000A2FC6" w:rsidRDefault="000A2FC6">
            <w:pPr>
              <w:pStyle w:val="ConsPlusNormal"/>
            </w:pPr>
            <w:r>
              <w:t>В целях повышения прозрачности информации о деятельности организаций в сфере жилищно-коммунального хозяйства для потребителей, инвесторов и контролирующих органов, а также содействия развитию конкуренции создана государственная информационная система жилищно-коммунального хозяйства (далее - ГИС ЖКХ), посредством которой обеспечен свободный доступ к информации о жилищном фонде, стоимости и перечне услуг по управлению общим имуществом в многоквартирных домах, работах по содержанию и ремонту общего имущества в многоквартирных домах, предоставлении коммунальных услуг и поставках ресурсов, необходимых для предоставления коммунальных услуг, размере платы за жилое помещение и коммунальные услуги, задолженности по указанной плате, об объектах коммунальной и инженерной инфраструктур, иной информации, связанной с жилищно-коммунальным хозяйством, а также обеспечивающей направление жалоб и обращений в органы государственной власти.</w:t>
            </w:r>
          </w:p>
          <w:p w:rsidR="000A2FC6" w:rsidRDefault="000A2FC6">
            <w:pPr>
              <w:pStyle w:val="ConsPlusNormal"/>
            </w:pPr>
            <w:r>
              <w:lastRenderedPageBreak/>
              <w:t>Департамент государственного жилищного и строительного надзора Свердловской области как лицензирующий орган размещает в ГИС ЖКХ реестр лицензий Свердловской области, содержащий сведения о многоквартирных домах, деятельность по управлению которыми осуществляет лицензиат.</w:t>
            </w:r>
          </w:p>
          <w:p w:rsidR="000A2FC6" w:rsidRDefault="000A2FC6">
            <w:pPr>
              <w:pStyle w:val="ConsPlusNormal"/>
            </w:pPr>
            <w:r>
              <w:t>Анализ результатов мониторинга состояния и развития конкуренции. Рынок выполнения работ по содержанию и текущему ремонту общего имущества собственников помещений в многоквартирном доме характеризуется высокой конкуренцией. При оценке удовлетворенности качеством и стоимостью товаров и услуг на рынке 24% от общего числа потребителей удовлетворены стоимостью и 22% - качеством, при этом 49% - не удовлетворены уровнем цен на рынке и 22% - не удовлетворены качеством.</w:t>
            </w:r>
          </w:p>
          <w:p w:rsidR="000A2FC6" w:rsidRDefault="000A2FC6">
            <w:pPr>
              <w:pStyle w:val="ConsPlusNormal"/>
            </w:pPr>
            <w:r>
              <w:t>Проблемные вопросы. 1. Низкое качество оказываемых услуг в сфере управления многоквартирными домами (по мнению граждан).</w:t>
            </w:r>
          </w:p>
          <w:p w:rsidR="000A2FC6" w:rsidRDefault="000A2FC6">
            <w:pPr>
              <w:pStyle w:val="ConsPlusNormal"/>
            </w:pPr>
            <w:r>
              <w:t>2. Слабая материально-техническая база и недостаточный уровень квалификации персонала.</w:t>
            </w:r>
          </w:p>
          <w:p w:rsidR="000A2FC6" w:rsidRDefault="000A2FC6">
            <w:pPr>
              <w:pStyle w:val="ConsPlusNormal"/>
            </w:pPr>
            <w:r>
              <w:t>3. Отсутствие единых стандартов управления многоквартирными домами с учетом мнения собственников.</w:t>
            </w:r>
          </w:p>
        </w:tc>
      </w:tr>
      <w:tr w:rsidR="000A2FC6">
        <w:tblPrEx>
          <w:tblBorders>
            <w:insideH w:val="nil"/>
          </w:tblBorders>
        </w:tblPrEx>
        <w:tc>
          <w:tcPr>
            <w:tcW w:w="907" w:type="dxa"/>
            <w:tcBorders>
              <w:top w:val="nil"/>
            </w:tcBorders>
          </w:tcPr>
          <w:p w:rsidR="000A2FC6" w:rsidRDefault="000A2FC6">
            <w:pPr>
              <w:pStyle w:val="ConsPlusNormal"/>
            </w:pPr>
          </w:p>
        </w:tc>
        <w:tc>
          <w:tcPr>
            <w:tcW w:w="12671" w:type="dxa"/>
            <w:gridSpan w:val="7"/>
            <w:tcBorders>
              <w:top w:val="nil"/>
            </w:tcBorders>
          </w:tcPr>
          <w:p w:rsidR="000A2FC6" w:rsidRDefault="000A2FC6">
            <w:pPr>
              <w:pStyle w:val="ConsPlusNormal"/>
            </w:pPr>
            <w:r>
              <w:t>Методы решения. 1. Повышение качества оказания жилищно-коммунальных услуг.</w:t>
            </w:r>
          </w:p>
          <w:p w:rsidR="000A2FC6" w:rsidRDefault="000A2FC6">
            <w:pPr>
              <w:pStyle w:val="ConsPlusNormal"/>
            </w:pPr>
            <w:r>
              <w:t>2. Развитие электронных форм и площадок своевременного информирования управляющих компаний о возникших проблемах.</w:t>
            </w:r>
          </w:p>
          <w:p w:rsidR="000A2FC6" w:rsidRDefault="000A2FC6">
            <w:pPr>
              <w:pStyle w:val="ConsPlusNormal"/>
            </w:pPr>
            <w:r>
              <w:t>3. Создание благоприятных условий для роста количества лицензированных организаций, способных предлагать услуги на рынке предоставления услуг по управлению многоквартирным домом</w:t>
            </w:r>
          </w:p>
        </w:tc>
      </w:tr>
      <w:tr w:rsidR="000A2FC6">
        <w:tblPrEx>
          <w:tblBorders>
            <w:left w:val="nil"/>
            <w:right w:val="nil"/>
          </w:tblBorders>
        </w:tblPrEx>
        <w:tc>
          <w:tcPr>
            <w:tcW w:w="13578" w:type="dxa"/>
            <w:gridSpan w:val="8"/>
            <w:tcBorders>
              <w:left w:val="nil"/>
              <w:right w:val="nil"/>
            </w:tcBorders>
          </w:tcPr>
          <w:p w:rsidR="000A2FC6" w:rsidRDefault="000A2FC6">
            <w:pPr>
              <w:pStyle w:val="ConsPlusNormal"/>
            </w:pPr>
          </w:p>
        </w:tc>
      </w:tr>
      <w:tr w:rsidR="000A2FC6">
        <w:tc>
          <w:tcPr>
            <w:tcW w:w="907" w:type="dxa"/>
          </w:tcPr>
          <w:p w:rsidR="000A2FC6" w:rsidRDefault="000A2FC6">
            <w:pPr>
              <w:pStyle w:val="ConsPlusNormal"/>
              <w:jc w:val="center"/>
            </w:pPr>
            <w:r>
              <w:t>118.</w:t>
            </w:r>
          </w:p>
        </w:tc>
        <w:tc>
          <w:tcPr>
            <w:tcW w:w="12671" w:type="dxa"/>
            <w:gridSpan w:val="7"/>
          </w:tcPr>
          <w:p w:rsidR="000A2FC6" w:rsidRDefault="000A2FC6">
            <w:pPr>
              <w:pStyle w:val="ConsPlusNormal"/>
            </w:pPr>
            <w:r>
              <w:t>Обоснование выбора товарного рынка с описанием текущей ситуации. По состоянию на 1 января 2022 года на территории Свердловской области поставку газа в баллонах осуществляли 5 организаций, 2 из которых с долей участия Свердловской области и Российской Федерации. Доля организаций частной формы собственности на рынке составила 60% (значение показателя сохранилось на уровне прошлого года).</w:t>
            </w:r>
          </w:p>
          <w:p w:rsidR="000A2FC6" w:rsidRDefault="000A2FC6">
            <w:pPr>
              <w:pStyle w:val="ConsPlusNormal"/>
            </w:pPr>
            <w:r>
              <w:t>В Свердловской области газ, поставляемый в баллонах, используют в целях удовлетворения коммунально-бытовых нужд более чем 48 тыс. домохозяйств. Средний объем потребления баллонного газа составляет около 500 тонн в год. По состоянию на 1 января 2022 года 381 населенный пункт Свердловской области имели доступ к сетевому газоснабжению, из них 69 городских населенных пунктов (94,5% от общего количества городских населенных пунктов) и 312 сельских населенных пунктов (17,2% от общего количества сельских населенных пунктов). Уровень газификации домовладений в Свердловской области составляет 70,3%.</w:t>
            </w:r>
          </w:p>
          <w:p w:rsidR="000A2FC6" w:rsidRDefault="000A2FC6">
            <w:pPr>
              <w:pStyle w:val="ConsPlusNormal"/>
            </w:pPr>
            <w:r>
              <w:t>Анализ результатов мониторинга состояния и развития конкуренции. На рынке поставок сжиженного газа в баллонах 50% респондентов отметили умеренную конкуренцию и 50% респондентов - слабую конкуренцию, также наблюдается невысокая удовлетворенность возможностью выбора. При оценке удовлетворенности качеством и стоимостью товаров и услуг на рынке 18% от общего числа респондентов удовлетворены стоимостью и 36% - качеством, при этом 19% - не удовлетворены уровнем цен на рынке и 36% - не удовлетворены качеством.</w:t>
            </w:r>
          </w:p>
          <w:p w:rsidR="000A2FC6" w:rsidRDefault="000A2FC6">
            <w:pPr>
              <w:pStyle w:val="ConsPlusNormal"/>
            </w:pPr>
            <w:r>
              <w:t>Проблемные вопросы. 1. Высокая стоимость доставки баллонов до потребителя ввиду роста стоимости нефтепродуктов.</w:t>
            </w:r>
          </w:p>
          <w:p w:rsidR="000A2FC6" w:rsidRDefault="000A2FC6">
            <w:pPr>
              <w:pStyle w:val="ConsPlusNormal"/>
            </w:pPr>
            <w:r>
              <w:lastRenderedPageBreak/>
              <w:t>2. Высокая степень износа основных средств.</w:t>
            </w:r>
          </w:p>
          <w:p w:rsidR="000A2FC6" w:rsidRDefault="000A2FC6">
            <w:pPr>
              <w:pStyle w:val="ConsPlusNormal"/>
            </w:pPr>
            <w:r>
              <w:t>3. Потребность в капитальных вложениях для обновления основных средств.</w:t>
            </w:r>
          </w:p>
          <w:p w:rsidR="000A2FC6" w:rsidRDefault="000A2FC6">
            <w:pPr>
              <w:pStyle w:val="ConsPlusNormal"/>
            </w:pPr>
            <w:r>
              <w:t>Методы решения. 1. Оптимизация затрат газоснабжающих организаций, связанных с доставкой газа, в части перевода транспорта на альтернативные виды топлива.</w:t>
            </w:r>
          </w:p>
          <w:p w:rsidR="000A2FC6" w:rsidRDefault="000A2FC6">
            <w:pPr>
              <w:pStyle w:val="ConsPlusNormal"/>
            </w:pPr>
            <w:r>
              <w:t>2. Финансирование обновления основных средств газоснабжающих организаций за счет валовой выручки или чистой прибыли таких организаций</w:t>
            </w:r>
          </w:p>
        </w:tc>
      </w:tr>
      <w:tr w:rsidR="000A2FC6">
        <w:tblPrEx>
          <w:tblBorders>
            <w:left w:val="nil"/>
            <w:right w:val="nil"/>
          </w:tblBorders>
        </w:tblPrEx>
        <w:tc>
          <w:tcPr>
            <w:tcW w:w="13578" w:type="dxa"/>
            <w:gridSpan w:val="8"/>
            <w:tcBorders>
              <w:left w:val="nil"/>
              <w:right w:val="nil"/>
            </w:tcBorders>
          </w:tcPr>
          <w:p w:rsidR="000A2FC6" w:rsidRDefault="000A2FC6">
            <w:pPr>
              <w:pStyle w:val="ConsPlusNormal"/>
            </w:pPr>
          </w:p>
        </w:tc>
      </w:tr>
      <w:tr w:rsidR="000A2FC6">
        <w:tblPrEx>
          <w:tblBorders>
            <w:insideH w:val="nil"/>
          </w:tblBorders>
        </w:tblPrEx>
        <w:tc>
          <w:tcPr>
            <w:tcW w:w="907" w:type="dxa"/>
            <w:tcBorders>
              <w:bottom w:val="nil"/>
            </w:tcBorders>
          </w:tcPr>
          <w:p w:rsidR="000A2FC6" w:rsidRDefault="000A2FC6">
            <w:pPr>
              <w:pStyle w:val="ConsPlusNormal"/>
              <w:jc w:val="center"/>
            </w:pPr>
            <w:r>
              <w:t>122.</w:t>
            </w:r>
          </w:p>
        </w:tc>
        <w:tc>
          <w:tcPr>
            <w:tcW w:w="12671" w:type="dxa"/>
            <w:gridSpan w:val="7"/>
            <w:tcBorders>
              <w:bottom w:val="nil"/>
            </w:tcBorders>
          </w:tcPr>
          <w:p w:rsidR="000A2FC6" w:rsidRDefault="000A2FC6">
            <w:pPr>
              <w:pStyle w:val="ConsPlusNormal"/>
            </w:pPr>
            <w:r>
              <w:t>Обоснование выбора товарного рынка с описанием текущей ситуации. Свердловская энергосистема является одной из крупнейших энергосистем Единой Энергетической системы Российской Федерации, входит в Объединенную энергосистему Урала и граничит с Пермской, Челябинской, Курганской, Тюменской, Башкирской энергосистемами. По состоянию на 1 января 2022 года суммарная установленная мощность электростанций на территории Свердловской области составила более 10,6 ГВт.</w:t>
            </w:r>
          </w:p>
          <w:p w:rsidR="000A2FC6" w:rsidRDefault="000A2FC6">
            <w:pPr>
              <w:pStyle w:val="ConsPlusNormal"/>
            </w:pPr>
            <w:r>
              <w:t xml:space="preserve">Доля организаций частной формы собственности в сфере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t>когенерации</w:t>
            </w:r>
            <w:proofErr w:type="spellEnd"/>
            <w:r>
              <w:t xml:space="preserve"> составляет 100%.</w:t>
            </w:r>
          </w:p>
          <w:p w:rsidR="000A2FC6" w:rsidRDefault="000A2FC6">
            <w:pPr>
              <w:pStyle w:val="ConsPlusNormal"/>
            </w:pPr>
            <w:r>
              <w:t>На территории энергосистемы Свердловской области действуют электростанции, принадлежащие следующим компаниям: акционерное общество "Российский концерн по производству электрической и тепловой энергии на атомных станциях", акционерное общество "</w:t>
            </w:r>
            <w:proofErr w:type="spellStart"/>
            <w:r>
              <w:t>Интер</w:t>
            </w:r>
            <w:proofErr w:type="spellEnd"/>
            <w:r>
              <w:t xml:space="preserve"> РАО - </w:t>
            </w:r>
            <w:proofErr w:type="spellStart"/>
            <w:r>
              <w:t>Электрогенерация</w:t>
            </w:r>
            <w:proofErr w:type="spellEnd"/>
            <w:r>
              <w:t>", публичное акционерное общество "Вторая генерирующая компания оптового рынка электроэнергии", публичное акционерное общество "</w:t>
            </w:r>
            <w:proofErr w:type="spellStart"/>
            <w:r>
              <w:t>Энел</w:t>
            </w:r>
            <w:proofErr w:type="spellEnd"/>
            <w:r>
              <w:t xml:space="preserve"> Россия", Кузбасское акционерное общество энергетики и электрификации, филиал "Свердловский" публичного акционерного общества "Т Плюс", а также станции промышленных предприятий. Наиболее крупные электростанции, расположенные на территории Свердловской области: </w:t>
            </w:r>
            <w:proofErr w:type="spellStart"/>
            <w:r>
              <w:t>Рефтинская</w:t>
            </w:r>
            <w:proofErr w:type="spellEnd"/>
            <w:r>
              <w:t xml:space="preserve"> государственная районная электрическая станция (далее - ГРЭС), Белоярская атомная электростанция, Верхнетагильская ГРЭС, Среднеуральская ГРЭС, Ново-Свердловская теплоэлектроцентраль, </w:t>
            </w:r>
            <w:proofErr w:type="spellStart"/>
            <w:r>
              <w:t>Серовская</w:t>
            </w:r>
            <w:proofErr w:type="spellEnd"/>
            <w:r>
              <w:t xml:space="preserve"> ГРЭС, </w:t>
            </w:r>
            <w:proofErr w:type="spellStart"/>
            <w:r>
              <w:t>Нижнетуринская</w:t>
            </w:r>
            <w:proofErr w:type="spellEnd"/>
            <w:r>
              <w:t xml:space="preserve"> ГРЭС.</w:t>
            </w:r>
          </w:p>
          <w:p w:rsidR="000A2FC6" w:rsidRDefault="000A2FC6">
            <w:pPr>
              <w:pStyle w:val="ConsPlusNormal"/>
            </w:pPr>
            <w:r>
              <w:t xml:space="preserve">Электросетевой комплекс энергосистемы Свердловской области достаточно развит, присутствуют линии электропередачи (далее - ЛЭП) класса напряжения 0,4-6-10-20-35-110-220-500 </w:t>
            </w:r>
            <w:proofErr w:type="spellStart"/>
            <w:r>
              <w:t>кВ.</w:t>
            </w:r>
            <w:proofErr w:type="spellEnd"/>
            <w:r>
              <w:t xml:space="preserve"> Суммарная протяженность ЛЭП 110-220-500 </w:t>
            </w:r>
            <w:proofErr w:type="spellStart"/>
            <w:r>
              <w:t>кВ</w:t>
            </w:r>
            <w:proofErr w:type="spellEnd"/>
            <w:r>
              <w:t xml:space="preserve"> на 1 января 2022 года, по данным сетевых организаций, составила 17,1 тыс. км. Суммарная мощность силовых трансформаторов (автотрансформаторов) с высшим номинальным напряжением 110-220-500 </w:t>
            </w:r>
            <w:proofErr w:type="spellStart"/>
            <w:r>
              <w:t>кВ</w:t>
            </w:r>
            <w:proofErr w:type="spellEnd"/>
            <w:r>
              <w:t xml:space="preserve"> на понизительных станциях и электростанциях энергосистемы Свердловской области на 1 февраля 2022 года составила 43,6 тыс. МВА. Оперативно-диспетчерское управление энергосистемой осуществляется филиалами акционерного общества "Системный оператор Единой энергетической системы" "Объединенное диспетчерское управление энергосистемы Урала" и "Региональное диспетчерское управление энергосистем Свердловской и Курганской областей". Баланс мощности и электрической энергии энергосистемы Свердловской области является избыточным.</w:t>
            </w:r>
          </w:p>
        </w:tc>
      </w:tr>
      <w:tr w:rsidR="000A2FC6">
        <w:tblPrEx>
          <w:tblBorders>
            <w:insideH w:val="nil"/>
          </w:tblBorders>
        </w:tblPrEx>
        <w:tc>
          <w:tcPr>
            <w:tcW w:w="907" w:type="dxa"/>
            <w:tcBorders>
              <w:top w:val="nil"/>
            </w:tcBorders>
          </w:tcPr>
          <w:p w:rsidR="000A2FC6" w:rsidRDefault="000A2FC6">
            <w:pPr>
              <w:pStyle w:val="ConsPlusNormal"/>
            </w:pPr>
          </w:p>
        </w:tc>
        <w:tc>
          <w:tcPr>
            <w:tcW w:w="12671" w:type="dxa"/>
            <w:gridSpan w:val="7"/>
            <w:tcBorders>
              <w:top w:val="nil"/>
            </w:tcBorders>
          </w:tcPr>
          <w:p w:rsidR="000A2FC6" w:rsidRDefault="000A2FC6">
            <w:pPr>
              <w:pStyle w:val="ConsPlusNormal"/>
            </w:pPr>
            <w:r>
              <w:t xml:space="preserve">Крупнейшими сетевыми организациями на территории Свердловской области являются филиал публичного акционерного </w:t>
            </w:r>
            <w:r>
              <w:lastRenderedPageBreak/>
              <w:t>общества "Федеральная сетевая компания Единой энергетической системы" - Магистральные электрические сети Урала, филиал открытого акционерного общества "Межрегиональная распределительная сетевая компания Урала" - "Свердловэнерго", акционерное общество "Екатеринбургская электросетевая компания", акционерное общество "</w:t>
            </w:r>
            <w:proofErr w:type="spellStart"/>
            <w:r>
              <w:t>Облкоммунэнерго</w:t>
            </w:r>
            <w:proofErr w:type="spellEnd"/>
            <w:r>
              <w:t xml:space="preserve">", а также Свердловская дирекция по энергообеспечению и Горьковская дирекция по энергообеспечению - структурные подразделения </w:t>
            </w:r>
            <w:proofErr w:type="spellStart"/>
            <w:r>
              <w:t>Трансэнерго</w:t>
            </w:r>
            <w:proofErr w:type="spellEnd"/>
            <w:r>
              <w:t xml:space="preserve"> - филиала открытого акционерного общества "РЖД". Часть объектов 220-110 </w:t>
            </w:r>
            <w:proofErr w:type="spellStart"/>
            <w:r>
              <w:t>кВ</w:t>
            </w:r>
            <w:proofErr w:type="spellEnd"/>
            <w:r>
              <w:t xml:space="preserve"> и ниже принадлежат организациям - потребителям электрической энергии.</w:t>
            </w:r>
          </w:p>
          <w:p w:rsidR="000A2FC6" w:rsidRDefault="000A2FC6">
            <w:pPr>
              <w:pStyle w:val="ConsPlusNormal"/>
            </w:pPr>
            <w:r>
              <w:t xml:space="preserve">Крупнейшими </w:t>
            </w:r>
            <w:proofErr w:type="spellStart"/>
            <w:r>
              <w:t>энергосбытовыми</w:t>
            </w:r>
            <w:proofErr w:type="spellEnd"/>
            <w:r>
              <w:t xml:space="preserve"> организациями на территории Свердловской области являются Свердловский филиал акционерного общества "</w:t>
            </w:r>
            <w:proofErr w:type="spellStart"/>
            <w:r>
              <w:t>ЭнергосбыТ</w:t>
            </w:r>
            <w:proofErr w:type="spellEnd"/>
            <w:r>
              <w:t xml:space="preserve"> Плюс", акционерное общество "</w:t>
            </w:r>
            <w:proofErr w:type="spellStart"/>
            <w:r>
              <w:t>Екатеринбургэнергосбыт</w:t>
            </w:r>
            <w:proofErr w:type="spellEnd"/>
            <w:r>
              <w:t xml:space="preserve">", акционерное общество "Нижнетагильская </w:t>
            </w:r>
            <w:proofErr w:type="spellStart"/>
            <w:r>
              <w:t>Энергосбытовая</w:t>
            </w:r>
            <w:proofErr w:type="spellEnd"/>
            <w:r>
              <w:t xml:space="preserve"> компания", филиал акционерного общества "</w:t>
            </w:r>
            <w:proofErr w:type="spellStart"/>
            <w:r>
              <w:t>Русатом</w:t>
            </w:r>
            <w:proofErr w:type="spellEnd"/>
            <w:r>
              <w:t xml:space="preserve"> Инфраструктурные решения" в городе Новоуральске.</w:t>
            </w:r>
          </w:p>
          <w:p w:rsidR="000A2FC6" w:rsidRDefault="000A2FC6">
            <w:pPr>
              <w:pStyle w:val="ConsPlusNormal"/>
            </w:pPr>
            <w:r>
              <w:t xml:space="preserve">Развитие электроэнергетики Свердловской области будет осуществляться в соответствии с </w:t>
            </w:r>
            <w:hyperlink r:id="rId131">
              <w:r>
                <w:rPr>
                  <w:color w:val="0000FF"/>
                </w:rPr>
                <w:t>Указом</w:t>
              </w:r>
            </w:hyperlink>
            <w:r>
              <w:t xml:space="preserve"> Губернатора Свердловской области от 30.04.2021 N 252-УГ "Об утверждении схемы и программы развития электроэнергетики Свердловской области на период 2022 - 2026 годов".</w:t>
            </w:r>
          </w:p>
          <w:p w:rsidR="000A2FC6" w:rsidRDefault="000A2FC6">
            <w:pPr>
              <w:pStyle w:val="ConsPlusNormal"/>
            </w:pPr>
            <w:r>
              <w:t xml:space="preserve">Анализ результатов мониторинга состояния и развития конкуренции. 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t>когенерации</w:t>
            </w:r>
            <w:proofErr w:type="spellEnd"/>
            <w:r>
              <w:t>, характеризуется умеренной конкуренцией, отмечается недостаточное количество организаций. При оценке удовлетворенности качеством и стоимостью товаров и услуг на рынке 24% от общего числа респондентов не удовлетворены уровнем цен на рынке и 33% - не удовлетворены качеством.</w:t>
            </w:r>
          </w:p>
          <w:p w:rsidR="000A2FC6" w:rsidRDefault="000A2FC6">
            <w:pPr>
              <w:pStyle w:val="ConsPlusNormal"/>
            </w:pPr>
            <w:r>
              <w:t>Проблемные вопросы. 1. Высокая стоимость энергоресурсов для потребителей.</w:t>
            </w:r>
          </w:p>
          <w:p w:rsidR="000A2FC6" w:rsidRDefault="000A2FC6">
            <w:pPr>
              <w:pStyle w:val="ConsPlusNormal"/>
            </w:pPr>
            <w:r>
              <w:t>2. Аварийные отключения потребителей.</w:t>
            </w:r>
          </w:p>
          <w:p w:rsidR="000A2FC6" w:rsidRDefault="000A2FC6">
            <w:pPr>
              <w:pStyle w:val="ConsPlusNormal"/>
            </w:pPr>
            <w:r>
              <w:t xml:space="preserve">Методы решения. 1. Совершенствование сбытовой деятельности компаний, обеспечивающее </w:t>
            </w:r>
            <w:proofErr w:type="spellStart"/>
            <w:r>
              <w:t>клиентоориентированный</w:t>
            </w:r>
            <w:proofErr w:type="spellEnd"/>
            <w:r>
              <w:t xml:space="preserve"> подход к обслуживанию потребителей.</w:t>
            </w:r>
          </w:p>
          <w:p w:rsidR="000A2FC6" w:rsidRDefault="000A2FC6">
            <w:pPr>
              <w:pStyle w:val="ConsPlusNormal"/>
            </w:pPr>
            <w:r>
              <w:t>2. Повышение конкурентоспособности и обеспечение устойчивого развития энергетической отрасли на базе новых современных технологий.</w:t>
            </w:r>
          </w:p>
          <w:p w:rsidR="000A2FC6" w:rsidRDefault="000A2FC6">
            <w:pPr>
              <w:pStyle w:val="ConsPlusNormal"/>
            </w:pPr>
            <w:r>
              <w:t>3. Внедрение энергосберегающих технологий.</w:t>
            </w:r>
          </w:p>
          <w:p w:rsidR="000A2FC6" w:rsidRDefault="000A2FC6">
            <w:pPr>
              <w:pStyle w:val="ConsPlusNormal"/>
            </w:pPr>
            <w:r>
              <w:t>4. Применение механизмов концессионного законодательства в случае создания источника комбинированной выработки электрической энергии при модернизации котельных</w:t>
            </w:r>
          </w:p>
        </w:tc>
      </w:tr>
      <w:tr w:rsidR="000A2FC6">
        <w:tblPrEx>
          <w:tblBorders>
            <w:left w:val="nil"/>
            <w:right w:val="nil"/>
          </w:tblBorders>
        </w:tblPrEx>
        <w:tc>
          <w:tcPr>
            <w:tcW w:w="13578" w:type="dxa"/>
            <w:gridSpan w:val="8"/>
            <w:tcBorders>
              <w:left w:val="nil"/>
              <w:right w:val="nil"/>
            </w:tcBorders>
          </w:tcPr>
          <w:p w:rsidR="000A2FC6" w:rsidRDefault="000A2FC6">
            <w:pPr>
              <w:pStyle w:val="ConsPlusNormal"/>
            </w:pPr>
          </w:p>
        </w:tc>
      </w:tr>
      <w:tr w:rsidR="000A2FC6">
        <w:tc>
          <w:tcPr>
            <w:tcW w:w="907" w:type="dxa"/>
          </w:tcPr>
          <w:p w:rsidR="000A2FC6" w:rsidRDefault="000A2FC6">
            <w:pPr>
              <w:pStyle w:val="ConsPlusNormal"/>
              <w:jc w:val="center"/>
            </w:pPr>
            <w:r>
              <w:t>127.</w:t>
            </w:r>
          </w:p>
        </w:tc>
        <w:tc>
          <w:tcPr>
            <w:tcW w:w="12671" w:type="dxa"/>
            <w:gridSpan w:val="7"/>
          </w:tcPr>
          <w:p w:rsidR="000A2FC6" w:rsidRDefault="000A2FC6">
            <w:pPr>
              <w:pStyle w:val="ConsPlusNormal"/>
            </w:pPr>
            <w:r>
              <w:t>Обоснование выбора товарного рынка с описанием текущей ситуации. В среднем в муниципальных образованиях наблюдается низкий уровень развития частного сектора на рынке перевозки пассажиров автомобильным транспортом по муниципальным маршрутам регулярных перевозок. Вместе с тем доля муниципальных унитарных предприятий, оказывающих услуги по перевозке пассажиров, ежегодно снижается.</w:t>
            </w:r>
          </w:p>
          <w:p w:rsidR="000A2FC6" w:rsidRDefault="000A2FC6">
            <w:pPr>
              <w:pStyle w:val="ConsPlusNormal"/>
            </w:pPr>
            <w:r>
              <w:lastRenderedPageBreak/>
              <w:t>По состоянию на 1 января 2022 года 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составила 20% (на 1 января 2021 года - 15%).</w:t>
            </w:r>
          </w:p>
          <w:p w:rsidR="000A2FC6" w:rsidRDefault="000A2FC6">
            <w:pPr>
              <w:pStyle w:val="ConsPlusNormal"/>
            </w:pPr>
            <w:r>
              <w:t>На муниципальных маршрутах доля подвижного состава, обслуживаемого субъектами малого предпринимательства, в 2021 году составила 15% (в 2020 году - 10%).</w:t>
            </w:r>
          </w:p>
          <w:p w:rsidR="000A2FC6" w:rsidRDefault="000A2FC6">
            <w:pPr>
              <w:pStyle w:val="ConsPlusNormal"/>
            </w:pPr>
            <w:r>
              <w:t>Анализ результатов мониторинга состояния и развития конкуренции. Рынок оказания услуг по перевозке пассажиров автомобильным транспортом по муниципальным маршрутам регулярных перевозок характеризуется умеренной конкуренцией. Большая часть потребителей удовлетворена возможностью выбора на товарном рынке, а также качеством и стоимостью услуг по перевозке пассажиров автомобильным транспортом по муниципальным маршрутам регулярных перевозок, при этом не удовлетворены стоимостью услуг 25% потребителей, качеством - 28%.</w:t>
            </w:r>
          </w:p>
          <w:p w:rsidR="000A2FC6" w:rsidRDefault="000A2FC6">
            <w:pPr>
              <w:pStyle w:val="ConsPlusNormal"/>
            </w:pPr>
            <w:r>
              <w:t>Проблемные вопросы. 1. Низкий уровень развития частного сектора на рынке услуг по перевозке пассажиров автомобильным транспортом по муниципальным маршрутам регулярных перевозок.</w:t>
            </w:r>
          </w:p>
          <w:p w:rsidR="000A2FC6" w:rsidRDefault="000A2FC6">
            <w:pPr>
              <w:pStyle w:val="ConsPlusNormal"/>
            </w:pPr>
            <w:r>
              <w:t>2. Недостаточное количество перевозчиков на отдельных муниципальных маршрутах.</w:t>
            </w:r>
          </w:p>
          <w:p w:rsidR="000A2FC6" w:rsidRDefault="000A2FC6">
            <w:pPr>
              <w:pStyle w:val="ConsPlusNormal"/>
            </w:pPr>
            <w:r>
              <w:t>3. Значительные первоначальные вложения (стоимость автобусов и их обслуживания) при длительных сроках окупаемости.</w:t>
            </w:r>
          </w:p>
          <w:p w:rsidR="000A2FC6" w:rsidRDefault="000A2FC6">
            <w:pPr>
              <w:pStyle w:val="ConsPlusNormal"/>
            </w:pPr>
            <w:r>
              <w:t>4. Рост числа административных барьеров, затрудняющих ведение бизнеса на рынке пассажирских перевозок.</w:t>
            </w:r>
          </w:p>
          <w:p w:rsidR="000A2FC6" w:rsidRDefault="000A2FC6">
            <w:pPr>
              <w:pStyle w:val="ConsPlusNormal"/>
            </w:pPr>
            <w:r>
              <w:t>5. Отставание темпов развития транспортной инфраструктуры от темпов социально-экономического развития Свердловской области.</w:t>
            </w:r>
          </w:p>
          <w:p w:rsidR="000A2FC6" w:rsidRDefault="000A2FC6">
            <w:pPr>
              <w:pStyle w:val="ConsPlusNormal"/>
            </w:pPr>
            <w:r>
              <w:t>6. Низкое качество оказываемых услуг.</w:t>
            </w:r>
          </w:p>
          <w:p w:rsidR="000A2FC6" w:rsidRDefault="000A2FC6">
            <w:pPr>
              <w:pStyle w:val="ConsPlusNormal"/>
            </w:pPr>
            <w:r>
              <w:t>7. Наличие теневого сектора.</w:t>
            </w:r>
          </w:p>
          <w:p w:rsidR="000A2FC6" w:rsidRDefault="000A2FC6">
            <w:pPr>
              <w:pStyle w:val="ConsPlusNormal"/>
            </w:pPr>
            <w:r>
              <w:t>Методы решения. 1. Оптимизация маршрутной сети.</w:t>
            </w:r>
          </w:p>
          <w:p w:rsidR="000A2FC6" w:rsidRDefault="000A2FC6">
            <w:pPr>
              <w:pStyle w:val="ConsPlusNormal"/>
            </w:pPr>
            <w:r>
              <w:t>2. Обновление подвижного состава.</w:t>
            </w:r>
          </w:p>
          <w:p w:rsidR="000A2FC6" w:rsidRDefault="000A2FC6">
            <w:pPr>
              <w:pStyle w:val="ConsPlusNormal"/>
            </w:pPr>
            <w:r>
              <w:t>3. Создание системы безналичной оплаты проезда.</w:t>
            </w:r>
          </w:p>
          <w:p w:rsidR="000A2FC6" w:rsidRDefault="000A2FC6">
            <w:pPr>
              <w:pStyle w:val="ConsPlusNormal"/>
            </w:pPr>
            <w:r>
              <w:t>4. Субсидирование перевозок отдельных категорий граждан</w:t>
            </w:r>
          </w:p>
        </w:tc>
      </w:tr>
      <w:tr w:rsidR="000A2FC6">
        <w:tblPrEx>
          <w:tblBorders>
            <w:left w:val="nil"/>
            <w:right w:val="nil"/>
          </w:tblBorders>
        </w:tblPrEx>
        <w:tc>
          <w:tcPr>
            <w:tcW w:w="13578" w:type="dxa"/>
            <w:gridSpan w:val="8"/>
            <w:tcBorders>
              <w:left w:val="nil"/>
              <w:right w:val="nil"/>
            </w:tcBorders>
          </w:tcPr>
          <w:p w:rsidR="000A2FC6" w:rsidRDefault="000A2FC6">
            <w:pPr>
              <w:pStyle w:val="ConsPlusNormal"/>
            </w:pPr>
          </w:p>
        </w:tc>
      </w:tr>
      <w:tr w:rsidR="000A2FC6">
        <w:tc>
          <w:tcPr>
            <w:tcW w:w="907" w:type="dxa"/>
          </w:tcPr>
          <w:p w:rsidR="000A2FC6" w:rsidRDefault="000A2FC6">
            <w:pPr>
              <w:pStyle w:val="ConsPlusNormal"/>
              <w:jc w:val="center"/>
            </w:pPr>
            <w:r>
              <w:t>133.</w:t>
            </w:r>
          </w:p>
        </w:tc>
        <w:tc>
          <w:tcPr>
            <w:tcW w:w="12671" w:type="dxa"/>
            <w:gridSpan w:val="7"/>
          </w:tcPr>
          <w:p w:rsidR="000A2FC6" w:rsidRDefault="000A2FC6">
            <w:pPr>
              <w:pStyle w:val="ConsPlusNormal"/>
            </w:pPr>
            <w:r>
              <w:t>Обоснование выбора товарного рынка с описанием текущей ситуации. В 2022 году в Свердловской области на маршрутах пригородного и междугородного сообщения работало 1984 автобуса на 484 межмуниципальных маршрутах, из которых 199 маршрутов пригородного сообщения - регулярные перевозки по регулируемым тарифам и 285 маршрутов междугородного сообщения - регулярные перевозки по нерегулируемым тарифам.</w:t>
            </w:r>
          </w:p>
          <w:p w:rsidR="000A2FC6" w:rsidRDefault="000A2FC6">
            <w:pPr>
              <w:pStyle w:val="ConsPlusNormal"/>
            </w:pPr>
            <w:r>
              <w:t>Перевозки пассажиров и багажа по регулярным межмуниципальным маршрутам Свердловской области осуществляют 165 транспортных организаций всех форм собственности. Всего автобусами в течение года перевозится более 250 миллионов пассажиров.</w:t>
            </w:r>
          </w:p>
          <w:p w:rsidR="000A2FC6" w:rsidRDefault="000A2FC6">
            <w:pPr>
              <w:pStyle w:val="ConsPlusNormal"/>
            </w:pPr>
            <w:r>
              <w:t xml:space="preserve">Доля негосударственных перевозчиков на межмуниципальных маршрутах пассажирского наземного транспорта от общего числа </w:t>
            </w:r>
            <w:r>
              <w:lastRenderedPageBreak/>
              <w:t>перевозчиков составляет 96,2%.</w:t>
            </w:r>
          </w:p>
          <w:p w:rsidR="000A2FC6" w:rsidRDefault="000A2FC6">
            <w:pPr>
              <w:pStyle w:val="ConsPlusNormal"/>
            </w:pPr>
            <w:r>
              <w:t xml:space="preserve">На официальном сайте Министерства транспорта и дорожного хозяйства Свердловской области в сети "Интернет" размещена информация о конкурсных процедурах в отношении автомобильных перевозок, осуществляемых по нерегулируемым тарифам. Конкурсные процедуры на обслуживание маршрутов по регулируемым тарифам проводятся в соответствии с Федеральным </w:t>
            </w:r>
            <w:hyperlink r:id="rId132">
              <w:r>
                <w:rPr>
                  <w:color w:val="0000FF"/>
                </w:rPr>
                <w:t>законом</w:t>
              </w:r>
            </w:hyperlink>
            <w:r>
              <w:t xml:space="preserve"> от 5 апреля 2013 года N 44-ФЗ. Условия доступа к этим процедурам равные для всех участников рынка.</w:t>
            </w:r>
          </w:p>
          <w:p w:rsidR="000A2FC6" w:rsidRDefault="000A2FC6">
            <w:pPr>
              <w:pStyle w:val="ConsPlusNormal"/>
            </w:pPr>
            <w:r>
              <w:t>Анализ результатов мониторинга состояния и развития конкуренции. На рынке оказания услуг по перевозке пассажиров автомобильным транспортом по межмуниципальным маршрутам регулярных перевозок отмечается высокая конкуренция. Большая часть потребителей удовлетворена качеством и стоимостью услуг по перевозке пассажиров автомобильным транспортом по межмуниципальным маршрутам регулярных перевозок, при этом не удовлетворены стоимостью услуг 28% потребителей, качеством - 33%.</w:t>
            </w:r>
          </w:p>
          <w:p w:rsidR="000A2FC6" w:rsidRDefault="000A2FC6">
            <w:pPr>
              <w:pStyle w:val="ConsPlusNormal"/>
            </w:pPr>
            <w:r>
              <w:t>Проблемные вопросы. 1. Низкий уровень соответствия социальному стандарту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w:t>
            </w:r>
          </w:p>
          <w:p w:rsidR="000A2FC6" w:rsidRDefault="000A2FC6">
            <w:pPr>
              <w:pStyle w:val="ConsPlusNormal"/>
            </w:pPr>
            <w:r>
              <w:t>2. Рост числа административных барьеров, затрудняющих ведение бизнеса на рынке пассажирских перевозок.</w:t>
            </w:r>
          </w:p>
          <w:p w:rsidR="000A2FC6" w:rsidRDefault="000A2FC6">
            <w:pPr>
              <w:pStyle w:val="ConsPlusNormal"/>
            </w:pPr>
            <w:r>
              <w:t>3. Отставание темпов развития транспортной инфраструктуры от темпов социально-экономического развития Свердловской области.</w:t>
            </w:r>
          </w:p>
          <w:p w:rsidR="000A2FC6" w:rsidRDefault="000A2FC6">
            <w:pPr>
              <w:pStyle w:val="ConsPlusNormal"/>
            </w:pPr>
            <w:r>
              <w:t>Методы решения. 1. Оптимизация маршрутной сети.</w:t>
            </w:r>
          </w:p>
          <w:p w:rsidR="000A2FC6" w:rsidRDefault="000A2FC6">
            <w:pPr>
              <w:pStyle w:val="ConsPlusNormal"/>
            </w:pPr>
            <w:r>
              <w:t>2. Обновление подвижного состава.</w:t>
            </w:r>
          </w:p>
          <w:p w:rsidR="000A2FC6" w:rsidRDefault="000A2FC6">
            <w:pPr>
              <w:pStyle w:val="ConsPlusNormal"/>
            </w:pPr>
            <w:r>
              <w:t>3. Субсидирование перевозок отдельных категорий граждан</w:t>
            </w:r>
          </w:p>
        </w:tc>
      </w:tr>
      <w:tr w:rsidR="000A2FC6">
        <w:tblPrEx>
          <w:tblBorders>
            <w:left w:val="nil"/>
            <w:right w:val="nil"/>
          </w:tblBorders>
        </w:tblPrEx>
        <w:tc>
          <w:tcPr>
            <w:tcW w:w="13578" w:type="dxa"/>
            <w:gridSpan w:val="8"/>
            <w:tcBorders>
              <w:left w:val="nil"/>
              <w:right w:val="nil"/>
            </w:tcBorders>
          </w:tcPr>
          <w:p w:rsidR="000A2FC6" w:rsidRDefault="000A2FC6">
            <w:pPr>
              <w:pStyle w:val="ConsPlusNormal"/>
            </w:pPr>
          </w:p>
        </w:tc>
      </w:tr>
      <w:tr w:rsidR="000A2FC6">
        <w:tc>
          <w:tcPr>
            <w:tcW w:w="907" w:type="dxa"/>
          </w:tcPr>
          <w:p w:rsidR="000A2FC6" w:rsidRDefault="000A2FC6">
            <w:pPr>
              <w:pStyle w:val="ConsPlusNormal"/>
              <w:jc w:val="center"/>
            </w:pPr>
            <w:r>
              <w:t>139.</w:t>
            </w:r>
          </w:p>
        </w:tc>
        <w:tc>
          <w:tcPr>
            <w:tcW w:w="12671" w:type="dxa"/>
            <w:gridSpan w:val="7"/>
          </w:tcPr>
          <w:p w:rsidR="000A2FC6" w:rsidRDefault="000A2FC6">
            <w:pPr>
              <w:pStyle w:val="ConsPlusNormal"/>
            </w:pPr>
            <w:r>
              <w:t>Обоснование выбора товарного рынка с описанием текущей ситуации. По состоянию на 1 января 2022 года на рынке оказания услуг по перевозке пассажиров и багажа легковым такси действовал 5321 субъект предпринимательской деятельности, 100% из которых являлись организациями частной формы собственности.</w:t>
            </w:r>
          </w:p>
          <w:p w:rsidR="000A2FC6" w:rsidRDefault="000A2FC6">
            <w:pPr>
              <w:pStyle w:val="ConsPlusNormal"/>
            </w:pPr>
            <w:r>
              <w:t>По итогам 2021 года выдано 732 разрешения на осуществление деятельности по перевозке пассажиров и багажа легковым такси на территории Свердловской области. При этом наличие действующего разрешения на осуществление деятельности такси не свидетельствует о фактическом осуществлении лицом данного вида деятельности.</w:t>
            </w:r>
          </w:p>
          <w:p w:rsidR="000A2FC6" w:rsidRDefault="000A2FC6">
            <w:pPr>
              <w:pStyle w:val="ConsPlusNormal"/>
            </w:pPr>
            <w:r>
              <w:t>В 2020 году Министерством транспорта и дорожного хозяйства Свердловской области проведено 28 рейдовых мероприятий, в ходе которых осмотрено 89 транспортных средств, выявлено 28 нелегальных перевозчиков (водителей), материалы административных дел направлены в судебные органы.</w:t>
            </w:r>
          </w:p>
          <w:p w:rsidR="000A2FC6" w:rsidRDefault="000A2FC6">
            <w:pPr>
              <w:pStyle w:val="ConsPlusNormal"/>
            </w:pPr>
            <w:r>
              <w:t>Анализ результатов мониторинга состояния и развития конкуренции. Рынок оказания услуг по перевозке пассажиров и багажа легковым такси на территории Свердловской области характеризуется высокой конкуренцией. Наблюдается высокая удовлетворенность потребителей как уровнем цен, так и качеством услуг, а также количеством организаций на данном рынке. Вместе с тем 42% потребителей не удовлетворены стоимостью услуг и 29% - качеством.</w:t>
            </w:r>
          </w:p>
          <w:p w:rsidR="000A2FC6" w:rsidRDefault="000A2FC6">
            <w:pPr>
              <w:pStyle w:val="ConsPlusNormal"/>
            </w:pPr>
            <w:r>
              <w:lastRenderedPageBreak/>
              <w:t>Проблемные вопросы. 1. Наличие большого числа лиц, осуществляющих деятельность при отсутствии разрешения.</w:t>
            </w:r>
          </w:p>
          <w:p w:rsidR="000A2FC6" w:rsidRDefault="000A2FC6">
            <w:pPr>
              <w:pStyle w:val="ConsPlusNormal"/>
            </w:pPr>
            <w:r>
              <w:t>2. Недостаток квалифицированных специалистов на рынке.</w:t>
            </w:r>
          </w:p>
          <w:p w:rsidR="000A2FC6" w:rsidRDefault="000A2FC6">
            <w:pPr>
              <w:pStyle w:val="ConsPlusNormal"/>
            </w:pPr>
            <w:r>
              <w:t>3. Низкий уровень знания субъектами предпринимательской деятельности обязательных требований, предъявляемых к осуществлению данного вида деятельности.</w:t>
            </w:r>
          </w:p>
          <w:p w:rsidR="000A2FC6" w:rsidRDefault="000A2FC6">
            <w:pPr>
              <w:pStyle w:val="ConsPlusNormal"/>
            </w:pPr>
            <w:r>
              <w:t>4. Несоблюдение субъектами предпринимательской деятельности обязательных требований, предъявляемых к осуществлению данного вида деятельности.</w:t>
            </w:r>
          </w:p>
          <w:p w:rsidR="000A2FC6" w:rsidRDefault="000A2FC6">
            <w:pPr>
              <w:pStyle w:val="ConsPlusNormal"/>
            </w:pPr>
            <w:r>
              <w:t>Методы решения. 1. Сокращение количества нелегальных перевозчиков.</w:t>
            </w:r>
          </w:p>
          <w:p w:rsidR="000A2FC6" w:rsidRDefault="000A2FC6">
            <w:pPr>
              <w:pStyle w:val="ConsPlusNormal"/>
            </w:pPr>
            <w:r>
              <w:t>2. Организационно-методическая и консультационная поддержка по вопросам организации ведения деятельности и получения разрешения на осуществление деятельности по перевозке пассажиров и багажа легковым такси</w:t>
            </w:r>
          </w:p>
        </w:tc>
      </w:tr>
      <w:tr w:rsidR="000A2FC6">
        <w:tblPrEx>
          <w:tblBorders>
            <w:left w:val="nil"/>
            <w:right w:val="nil"/>
          </w:tblBorders>
        </w:tblPrEx>
        <w:tc>
          <w:tcPr>
            <w:tcW w:w="13578" w:type="dxa"/>
            <w:gridSpan w:val="8"/>
            <w:tcBorders>
              <w:left w:val="nil"/>
              <w:right w:val="nil"/>
            </w:tcBorders>
          </w:tcPr>
          <w:p w:rsidR="000A2FC6" w:rsidRDefault="000A2FC6">
            <w:pPr>
              <w:pStyle w:val="ConsPlusNormal"/>
            </w:pPr>
          </w:p>
        </w:tc>
      </w:tr>
      <w:tr w:rsidR="000A2FC6">
        <w:tblPrEx>
          <w:tblBorders>
            <w:insideH w:val="nil"/>
          </w:tblBorders>
        </w:tblPrEx>
        <w:tc>
          <w:tcPr>
            <w:tcW w:w="907" w:type="dxa"/>
            <w:tcBorders>
              <w:bottom w:val="nil"/>
            </w:tcBorders>
          </w:tcPr>
          <w:p w:rsidR="000A2FC6" w:rsidRDefault="000A2FC6">
            <w:pPr>
              <w:pStyle w:val="ConsPlusNormal"/>
              <w:jc w:val="center"/>
            </w:pPr>
            <w:r>
              <w:t>142.</w:t>
            </w:r>
          </w:p>
        </w:tc>
        <w:tc>
          <w:tcPr>
            <w:tcW w:w="12671" w:type="dxa"/>
            <w:gridSpan w:val="7"/>
            <w:tcBorders>
              <w:bottom w:val="nil"/>
            </w:tcBorders>
          </w:tcPr>
          <w:p w:rsidR="000A2FC6" w:rsidRDefault="000A2FC6">
            <w:pPr>
              <w:pStyle w:val="ConsPlusNormal"/>
            </w:pPr>
            <w:r>
              <w:t xml:space="preserve">Обоснование выбора товарного рынка с описанием текущей ситуации. Легкая промышленность Свердловской области включает в себя три укрупненных вида экономической деятельности: "производство текстильных изделий", "производство одежды" и "производство кожи и изделий из кожи". Номенклатура основных видов продукции легкой промышленности региона: шерстяные и полушерстяные ткани, </w:t>
            </w:r>
            <w:proofErr w:type="spellStart"/>
            <w:r>
              <w:t>флис</w:t>
            </w:r>
            <w:proofErr w:type="spellEnd"/>
            <w:r>
              <w:t xml:space="preserve">, ковровые покрытия, одежда для взрослых и детей, специальная и корпоративная одежда, натуральная кожа и изделия из нее. Ведущие предприятия: общество с ограниченной ответственностью "Совместное предприятие </w:t>
            </w:r>
            <w:proofErr w:type="spellStart"/>
            <w:r>
              <w:t>Зартекс</w:t>
            </w:r>
            <w:proofErr w:type="spellEnd"/>
            <w:r>
              <w:t>", общество с ограниченной ответственностью "Пальметта", общество с ограниченной ответственностью "</w:t>
            </w:r>
            <w:proofErr w:type="spellStart"/>
            <w:r>
              <w:t>Комтекс</w:t>
            </w:r>
            <w:proofErr w:type="spellEnd"/>
            <w:r>
              <w:t>", общество с ограниченной ответственностью "</w:t>
            </w:r>
            <w:proofErr w:type="spellStart"/>
            <w:r>
              <w:t>Римтекс</w:t>
            </w:r>
            <w:proofErr w:type="spellEnd"/>
            <w:r>
              <w:t>". По состоянию на 1 января 2022 года доля организаций частной формы собственности в сфере легкой промышленности составила 96,4% (по состоянию на 1 января 2021 года - 95%).</w:t>
            </w:r>
          </w:p>
          <w:p w:rsidR="000A2FC6" w:rsidRDefault="000A2FC6">
            <w:pPr>
              <w:pStyle w:val="ConsPlusNormal"/>
            </w:pPr>
            <w:r>
              <w:t xml:space="preserve">В целях создания новых производств в 2021 году оказано содействие предприятиям в получении мер государственной поддержки. Привлечено 186 млн. рублей по линии Фонда развития промышленности для общества с ограниченной ответственностью "Совместное предприятие </w:t>
            </w:r>
            <w:proofErr w:type="spellStart"/>
            <w:r>
              <w:t>Зартекс</w:t>
            </w:r>
            <w:proofErr w:type="spellEnd"/>
            <w:r>
              <w:t>" на расширение производства ковровых покрытий. Общество с ограниченной ответственностью "</w:t>
            </w:r>
            <w:proofErr w:type="spellStart"/>
            <w:r>
              <w:t>Комтекс</w:t>
            </w:r>
            <w:proofErr w:type="spellEnd"/>
            <w:r>
              <w:t>" продолжает модернизацию ткацкого производства за счет средств субсидии на производство тканей для школьной формы.</w:t>
            </w:r>
          </w:p>
          <w:p w:rsidR="000A2FC6" w:rsidRDefault="000A2FC6">
            <w:pPr>
              <w:pStyle w:val="ConsPlusNormal"/>
            </w:pPr>
            <w:r>
              <w:t>Потенциал развития рынка легкой промышленности Свердловской области связан с выпуском инновационной продукции, в том числе специальной и корпоративной одежды и обуви, изделий из текстиля для различных отраслей промышленности и сферы обслуживания, выпуском одежды со специальными свойствами из современных "умных" материалов для спорта и активных видов отдыха, выпуском кожевенных материалов для обувной промышленности и комплектующих для обуви, а также выпуском изделий из нетканых материалов.</w:t>
            </w:r>
          </w:p>
          <w:p w:rsidR="000A2FC6" w:rsidRDefault="000A2FC6">
            <w:pPr>
              <w:pStyle w:val="ConsPlusNormal"/>
            </w:pPr>
            <w:r>
              <w:t>Анализ результатов мониторинга состояния и развития конкуренции. Рынок легкой промышленности характеризуется высокой конкуренцией по мнению 35% респондентов, умеренной конкуренцией - по мнению 46% респондентов. В целом наблюдается удовлетворенность стоимостью товаров и услуг, а также возможностью выбора. Вместе с тем отмечается низкий уровень качества товаров (38% респондентов не удовлетворены качеством товаров на рынке легкой промышленности).</w:t>
            </w:r>
          </w:p>
          <w:p w:rsidR="000A2FC6" w:rsidRDefault="000A2FC6">
            <w:pPr>
              <w:pStyle w:val="ConsPlusNormal"/>
            </w:pPr>
            <w:r>
              <w:lastRenderedPageBreak/>
              <w:t>Проблемные вопросы. 1. Высокий уровень конкуренции со стороны импортных товаров и российских товаров из других регионов Российской Федерации.</w:t>
            </w:r>
          </w:p>
          <w:p w:rsidR="000A2FC6" w:rsidRDefault="000A2FC6">
            <w:pPr>
              <w:pStyle w:val="ConsPlusNormal"/>
            </w:pPr>
            <w:r>
              <w:t>2. Низкая кредитная привлекательность отрасли и нехватка оборотных средств.</w:t>
            </w:r>
          </w:p>
          <w:p w:rsidR="000A2FC6" w:rsidRDefault="000A2FC6">
            <w:pPr>
              <w:pStyle w:val="ConsPlusNormal"/>
            </w:pPr>
            <w:r>
              <w:t>3. Снижение покупательной способности населения.</w:t>
            </w:r>
          </w:p>
          <w:p w:rsidR="000A2FC6" w:rsidRDefault="000A2FC6">
            <w:pPr>
              <w:pStyle w:val="ConsPlusNormal"/>
            </w:pPr>
            <w:r>
              <w:t>4. Недостаток квалифицированных специалистов на рынке.</w:t>
            </w:r>
          </w:p>
          <w:p w:rsidR="000A2FC6" w:rsidRDefault="000A2FC6">
            <w:pPr>
              <w:pStyle w:val="ConsPlusNormal"/>
            </w:pPr>
            <w:r>
              <w:t>5. Постоянное повышение стоимости сырья.</w:t>
            </w:r>
          </w:p>
        </w:tc>
      </w:tr>
      <w:tr w:rsidR="000A2FC6">
        <w:tblPrEx>
          <w:tblBorders>
            <w:insideH w:val="nil"/>
          </w:tblBorders>
        </w:tblPrEx>
        <w:tc>
          <w:tcPr>
            <w:tcW w:w="907" w:type="dxa"/>
            <w:tcBorders>
              <w:top w:val="nil"/>
            </w:tcBorders>
          </w:tcPr>
          <w:p w:rsidR="000A2FC6" w:rsidRDefault="000A2FC6">
            <w:pPr>
              <w:pStyle w:val="ConsPlusNormal"/>
            </w:pPr>
          </w:p>
        </w:tc>
        <w:tc>
          <w:tcPr>
            <w:tcW w:w="12671" w:type="dxa"/>
            <w:gridSpan w:val="7"/>
            <w:tcBorders>
              <w:top w:val="nil"/>
            </w:tcBorders>
          </w:tcPr>
          <w:p w:rsidR="000A2FC6" w:rsidRDefault="000A2FC6">
            <w:pPr>
              <w:pStyle w:val="ConsPlusNormal"/>
            </w:pPr>
            <w:r>
              <w:t>Методы решения. 1. Предоставление мер государственной поддержки, включая финансовую поддержку за счет средств бюджетов бюджетной системы Российской Федерации и предоставление налоговых преференций организациям частной формы собственности.</w:t>
            </w:r>
          </w:p>
          <w:p w:rsidR="000A2FC6" w:rsidRDefault="000A2FC6">
            <w:pPr>
              <w:pStyle w:val="ConsPlusNormal"/>
            </w:pPr>
            <w:r>
              <w:t>2. Формирование внутреннего рынка государственного заказа, развитие внутриобластной кооперации.</w:t>
            </w:r>
          </w:p>
          <w:p w:rsidR="000A2FC6" w:rsidRDefault="000A2FC6">
            <w:pPr>
              <w:pStyle w:val="ConsPlusNormal"/>
            </w:pPr>
            <w:r>
              <w:t>3. Привлечение организаций к участию в различных конкурсах и выставках.</w:t>
            </w:r>
          </w:p>
          <w:p w:rsidR="000A2FC6" w:rsidRDefault="000A2FC6">
            <w:pPr>
              <w:pStyle w:val="ConsPlusNormal"/>
            </w:pPr>
            <w:r>
              <w:t>4. Содействие в привлечении инвестиций в отрасль.</w:t>
            </w:r>
          </w:p>
          <w:p w:rsidR="000A2FC6" w:rsidRDefault="000A2FC6">
            <w:pPr>
              <w:pStyle w:val="ConsPlusNormal"/>
            </w:pPr>
            <w:r>
              <w:t>5. Развитие кадрового потенциала путем привлечения в отрасль молодых специалистов</w:t>
            </w:r>
          </w:p>
        </w:tc>
      </w:tr>
      <w:tr w:rsidR="000A2FC6">
        <w:tblPrEx>
          <w:tblBorders>
            <w:left w:val="nil"/>
            <w:right w:val="nil"/>
          </w:tblBorders>
        </w:tblPrEx>
        <w:tc>
          <w:tcPr>
            <w:tcW w:w="13578" w:type="dxa"/>
            <w:gridSpan w:val="8"/>
            <w:tcBorders>
              <w:left w:val="nil"/>
              <w:right w:val="nil"/>
            </w:tcBorders>
          </w:tcPr>
          <w:p w:rsidR="000A2FC6" w:rsidRDefault="000A2FC6">
            <w:pPr>
              <w:pStyle w:val="ConsPlusNormal"/>
            </w:pPr>
          </w:p>
        </w:tc>
      </w:tr>
      <w:tr w:rsidR="000A2FC6">
        <w:tblPrEx>
          <w:tblBorders>
            <w:insideH w:val="nil"/>
          </w:tblBorders>
        </w:tblPrEx>
        <w:tc>
          <w:tcPr>
            <w:tcW w:w="907" w:type="dxa"/>
            <w:tcBorders>
              <w:bottom w:val="nil"/>
            </w:tcBorders>
          </w:tcPr>
          <w:p w:rsidR="000A2FC6" w:rsidRDefault="000A2FC6">
            <w:pPr>
              <w:pStyle w:val="ConsPlusNormal"/>
              <w:jc w:val="center"/>
            </w:pPr>
            <w:r>
              <w:t>146.</w:t>
            </w:r>
          </w:p>
        </w:tc>
        <w:tc>
          <w:tcPr>
            <w:tcW w:w="12671" w:type="dxa"/>
            <w:gridSpan w:val="7"/>
            <w:tcBorders>
              <w:bottom w:val="nil"/>
            </w:tcBorders>
          </w:tcPr>
          <w:p w:rsidR="000A2FC6" w:rsidRDefault="000A2FC6">
            <w:pPr>
              <w:pStyle w:val="ConsPlusNormal"/>
            </w:pPr>
            <w:r>
              <w:t xml:space="preserve">Обоснование выбора товарного рынка с описанием текущей ситуации. Номенклатура основных видов продукции лесопромышленного комплекса Свердловской области включает пиломатериалы, фанеру, древесно-стружечные и </w:t>
            </w:r>
            <w:proofErr w:type="gramStart"/>
            <w:r>
              <w:t>древесно-волокнистые</w:t>
            </w:r>
            <w:proofErr w:type="gramEnd"/>
            <w:r>
              <w:t xml:space="preserve"> плиты, круглые лесоматериалы, древесные топливные гранулы (</w:t>
            </w:r>
            <w:proofErr w:type="spellStart"/>
            <w:r>
              <w:t>пеллеты</w:t>
            </w:r>
            <w:proofErr w:type="spellEnd"/>
            <w:r>
              <w:t xml:space="preserve">), деревянные </w:t>
            </w:r>
            <w:proofErr w:type="spellStart"/>
            <w:r>
              <w:t>домокомплекты</w:t>
            </w:r>
            <w:proofErr w:type="spellEnd"/>
            <w:r>
              <w:t>, ящичную тару. Ведущие предприятия: непубличное акционерное общество "СВЕЗА Верхняя Синячиха", общество с ограниченной ответственностью "Тавдинский фанерно-плитный комбинат", акционерное общество "Аргус СФК", общество с ограниченной ответственностью "</w:t>
            </w:r>
            <w:proofErr w:type="spellStart"/>
            <w:r>
              <w:t>Лестех</w:t>
            </w:r>
            <w:proofErr w:type="spellEnd"/>
            <w:r>
              <w:t>", общество с ограниченной ответственностью "Лесной Урал Сбыт", общество с ограниченной ответственностью "ТУРА-ЛЕС". Доля организаций частной формы собственности в сфере обработки древесины и производства изделий из дерева по состоянию на 1 января 2022 года составила 93,3% (на 1 января 2021 года - 83%). Объем отгруженных товаров собственного производства по данному виду экономической деятельности в 2021 году составил 17,2 млрд. рублей, в 2020 году - 16,4 млрд. рублей (104,8% к уровню 2020 года). Доля продукции, отгруженной предприятиями лесопромышленного комплекса, в общем объеме отгрузки в обрабатывающей промышленности Свердловской области по итогам 2021 года составила 1,5%.</w:t>
            </w:r>
          </w:p>
          <w:p w:rsidR="000A2FC6" w:rsidRDefault="000A2FC6">
            <w:pPr>
              <w:pStyle w:val="ConsPlusNormal"/>
            </w:pPr>
            <w:r>
              <w:t xml:space="preserve">В 2021 году продолжена реализация приоритетных инвестиционных проектов в области освоения лесов в соответствии с </w:t>
            </w:r>
            <w:hyperlink r:id="rId133">
              <w:r>
                <w:rPr>
                  <w:color w:val="0000FF"/>
                </w:rPr>
                <w:t>положением</w:t>
              </w:r>
            </w:hyperlink>
            <w:r>
              <w:t xml:space="preserve"> о подготовке и утверждении перечня приоритетных инвестиционных проектов в области освоения лесов, утвержденным Постановлением Правительства Российской Федерации от 23.02.2018 N 190 "О приоритетных инвестиционных проектах в области освоения лесов и об изменении и признании утратившими силу некоторых актов Правительства Российской Федерации". Создание и модернизация объектов лесной и лесоперерабатывающей инфраструктуры способствует повышению конкурентоспособности продукции местных товаропроизводителей, установлению конкурентных условий на рынке обработки </w:t>
            </w:r>
            <w:r>
              <w:lastRenderedPageBreak/>
              <w:t>древесины и производства изделий из дерева.</w:t>
            </w:r>
          </w:p>
          <w:p w:rsidR="000A2FC6" w:rsidRDefault="000A2FC6">
            <w:pPr>
              <w:pStyle w:val="ConsPlusNormal"/>
            </w:pPr>
            <w:r>
              <w:t>В 2021 году отмечалась проблема устаревшего лесоустройства, влекущая за собой дополнительные издержки предприятий на подготовку к участию в аукционах на аренду лесных участков. Для решения указанной проблемы необходимо привлечение средств федерального бюджета на проведение работ по лесоустройству.</w:t>
            </w:r>
          </w:p>
          <w:p w:rsidR="000A2FC6" w:rsidRDefault="000A2FC6">
            <w:pPr>
              <w:pStyle w:val="ConsPlusNormal"/>
            </w:pPr>
            <w:r>
              <w:t>Потенциал развития рынка обработки древесины и производства изделий из дерева связан с расширением переработки древесных отходов и низкосортной древесины, созданием утилизирующих производств по выпуску современных импортозамещающих материалов (ДСП, ЛДСП, OSB, МДФ, ХДФ, ДВП, ХТММ), освоением выпуска новых конструкционных изделий из дерева, развитием деревянного домостроения.</w:t>
            </w:r>
          </w:p>
          <w:p w:rsidR="000A2FC6" w:rsidRDefault="000A2FC6">
            <w:pPr>
              <w:pStyle w:val="ConsPlusNormal"/>
            </w:pPr>
            <w:r>
              <w:t>Анализ результатов мониторинга состояния и развития конкуренции. Рынок обработки древесины и производства изделий из дерева характеризуется умеренной конкуренцией, при этом 24% респондентов отметили высокий уровень конкуренции. Отмечается высокая удовлетворенность количеством организаций на рынке. В целом потребители удовлетворены качеством услуг, при этом доля респондентов, неудовлетворенных качеством товаров и услуг на рынке обработки древесины и производства изделий из дерева составляет 33%, стоимостью - 28%.</w:t>
            </w:r>
          </w:p>
        </w:tc>
      </w:tr>
      <w:tr w:rsidR="000A2FC6">
        <w:tblPrEx>
          <w:tblBorders>
            <w:insideH w:val="nil"/>
          </w:tblBorders>
        </w:tblPrEx>
        <w:tc>
          <w:tcPr>
            <w:tcW w:w="907" w:type="dxa"/>
            <w:tcBorders>
              <w:top w:val="nil"/>
            </w:tcBorders>
          </w:tcPr>
          <w:p w:rsidR="000A2FC6" w:rsidRDefault="000A2FC6">
            <w:pPr>
              <w:pStyle w:val="ConsPlusNormal"/>
            </w:pPr>
          </w:p>
        </w:tc>
        <w:tc>
          <w:tcPr>
            <w:tcW w:w="12671" w:type="dxa"/>
            <w:gridSpan w:val="7"/>
            <w:tcBorders>
              <w:top w:val="nil"/>
            </w:tcBorders>
          </w:tcPr>
          <w:p w:rsidR="000A2FC6" w:rsidRDefault="000A2FC6">
            <w:pPr>
              <w:pStyle w:val="ConsPlusNormal"/>
            </w:pPr>
            <w:r>
              <w:t>Проблемные вопросы. 1. Низкая инвестиционная активность предприятий лесного комплекса.</w:t>
            </w:r>
          </w:p>
          <w:p w:rsidR="000A2FC6" w:rsidRDefault="000A2FC6">
            <w:pPr>
              <w:pStyle w:val="ConsPlusNormal"/>
            </w:pPr>
            <w:r>
              <w:t>2. Низкая конкурентоспособность готовой продукции.</w:t>
            </w:r>
          </w:p>
          <w:p w:rsidR="000A2FC6" w:rsidRDefault="000A2FC6">
            <w:pPr>
              <w:pStyle w:val="ConsPlusNormal"/>
            </w:pPr>
            <w:r>
              <w:t>3. Изношенный парк машин и оборудования.</w:t>
            </w:r>
          </w:p>
          <w:p w:rsidR="000A2FC6" w:rsidRDefault="000A2FC6">
            <w:pPr>
              <w:pStyle w:val="ConsPlusNormal"/>
            </w:pPr>
            <w:r>
              <w:t>4. Низкий уровень производительности труда.</w:t>
            </w:r>
          </w:p>
          <w:p w:rsidR="000A2FC6" w:rsidRDefault="000A2FC6">
            <w:pPr>
              <w:pStyle w:val="ConsPlusNormal"/>
            </w:pPr>
            <w:r>
              <w:t>5. Дефицит квалифицированных кадров.</w:t>
            </w:r>
          </w:p>
          <w:p w:rsidR="000A2FC6" w:rsidRDefault="000A2FC6">
            <w:pPr>
              <w:pStyle w:val="ConsPlusNormal"/>
            </w:pPr>
            <w:r>
              <w:t>Методы решения. 1. Предоставление мер государственной поддержки, включая финансовую поддержку за счет средств бюджетов бюджетной системы Российской Федерации, и налоговых преференций организациям частной формы собственности.</w:t>
            </w:r>
          </w:p>
          <w:p w:rsidR="000A2FC6" w:rsidRDefault="000A2FC6">
            <w:pPr>
              <w:pStyle w:val="ConsPlusNormal"/>
            </w:pPr>
            <w:r>
              <w:t>2. Привлечение организаций к участию в конкурсах и выставках.</w:t>
            </w:r>
          </w:p>
          <w:p w:rsidR="000A2FC6" w:rsidRDefault="000A2FC6">
            <w:pPr>
              <w:pStyle w:val="ConsPlusNormal"/>
            </w:pPr>
            <w:r>
              <w:t>3. Привлечение инвестиций для модернизации действующих производств, ввода в действие новых мощностей и их эффективной эксплуатации.</w:t>
            </w:r>
          </w:p>
          <w:p w:rsidR="000A2FC6" w:rsidRDefault="000A2FC6">
            <w:pPr>
              <w:pStyle w:val="ConsPlusNormal"/>
            </w:pPr>
            <w:r>
              <w:t xml:space="preserve">4. Повышение производительности труда, внедрение энергосберегающих и </w:t>
            </w:r>
            <w:proofErr w:type="spellStart"/>
            <w:r>
              <w:t>экологизированных</w:t>
            </w:r>
            <w:proofErr w:type="spellEnd"/>
            <w:r>
              <w:t xml:space="preserve"> технологий в лесопромышленном производстве.</w:t>
            </w:r>
          </w:p>
          <w:p w:rsidR="000A2FC6" w:rsidRDefault="000A2FC6">
            <w:pPr>
              <w:pStyle w:val="ConsPlusNormal"/>
            </w:pPr>
            <w:r>
              <w:t>5. Привлечение инвесторов для строительства предприятий, производящих новые виды продукции.</w:t>
            </w:r>
          </w:p>
          <w:p w:rsidR="000A2FC6" w:rsidRDefault="000A2FC6">
            <w:pPr>
              <w:pStyle w:val="ConsPlusNormal"/>
            </w:pPr>
            <w:r>
              <w:t>6. Развитие кадрового потенциала, привлечение в отрасль молодых специалистов.</w:t>
            </w:r>
          </w:p>
          <w:p w:rsidR="000A2FC6" w:rsidRDefault="000A2FC6">
            <w:pPr>
              <w:pStyle w:val="ConsPlusNormal"/>
            </w:pPr>
            <w:r>
              <w:t xml:space="preserve">7. Ограничение экспорта в условиях распространения новой </w:t>
            </w:r>
            <w:proofErr w:type="spellStart"/>
            <w:r>
              <w:t>коронавирусной</w:t>
            </w:r>
            <w:proofErr w:type="spellEnd"/>
            <w:r>
              <w:t xml:space="preserve"> инфекции (2019-nCoV)</w:t>
            </w:r>
          </w:p>
        </w:tc>
      </w:tr>
      <w:tr w:rsidR="000A2FC6">
        <w:tc>
          <w:tcPr>
            <w:tcW w:w="907" w:type="dxa"/>
          </w:tcPr>
          <w:p w:rsidR="000A2FC6" w:rsidRDefault="000A2FC6">
            <w:pPr>
              <w:pStyle w:val="ConsPlusNormal"/>
              <w:jc w:val="center"/>
            </w:pPr>
            <w:r>
              <w:t>147.</w:t>
            </w:r>
          </w:p>
        </w:tc>
        <w:tc>
          <w:tcPr>
            <w:tcW w:w="2948" w:type="dxa"/>
          </w:tcPr>
          <w:p w:rsidR="000A2FC6" w:rsidRDefault="000A2FC6">
            <w:pPr>
              <w:pStyle w:val="ConsPlusNormal"/>
            </w:pPr>
            <w:r>
              <w:t xml:space="preserve">Организация подготовки и проведения </w:t>
            </w:r>
            <w:proofErr w:type="spellStart"/>
            <w:r>
              <w:t>выставочно</w:t>
            </w:r>
            <w:proofErr w:type="spellEnd"/>
            <w:r>
              <w:t xml:space="preserve">-ярмарочных и </w:t>
            </w:r>
            <w:proofErr w:type="spellStart"/>
            <w:r>
              <w:t>конгрессных</w:t>
            </w:r>
            <w:proofErr w:type="spellEnd"/>
            <w:r>
              <w:t xml:space="preserve"> мероприятий в </w:t>
            </w:r>
            <w:r>
              <w:lastRenderedPageBreak/>
              <w:t>лесопромышленном комплексе</w:t>
            </w:r>
          </w:p>
        </w:tc>
        <w:tc>
          <w:tcPr>
            <w:tcW w:w="3005" w:type="dxa"/>
          </w:tcPr>
          <w:p w:rsidR="000A2FC6" w:rsidRDefault="000A2FC6">
            <w:pPr>
              <w:pStyle w:val="ConsPlusNormal"/>
            </w:pPr>
            <w:r>
              <w:lastRenderedPageBreak/>
              <w:t xml:space="preserve">количество организаций промышленного комплекса, участвующих в </w:t>
            </w:r>
            <w:proofErr w:type="spellStart"/>
            <w:r>
              <w:t>выставочно</w:t>
            </w:r>
            <w:proofErr w:type="spellEnd"/>
            <w:r>
              <w:t xml:space="preserve">-ярмарочных и </w:t>
            </w:r>
            <w:proofErr w:type="spellStart"/>
            <w:r>
              <w:t>конгрессных</w:t>
            </w:r>
            <w:proofErr w:type="spellEnd"/>
            <w:r>
              <w:t xml:space="preserve"> </w:t>
            </w:r>
            <w:r>
              <w:lastRenderedPageBreak/>
              <w:t>мероприятиях в лесопромышленном комплексе (нарастающим итогом), единиц</w:t>
            </w:r>
          </w:p>
        </w:tc>
        <w:tc>
          <w:tcPr>
            <w:tcW w:w="964" w:type="dxa"/>
          </w:tcPr>
          <w:p w:rsidR="000A2FC6" w:rsidRDefault="000A2FC6">
            <w:pPr>
              <w:pStyle w:val="ConsPlusNormal"/>
              <w:jc w:val="center"/>
            </w:pPr>
            <w:r>
              <w:lastRenderedPageBreak/>
              <w:t>10</w:t>
            </w:r>
          </w:p>
        </w:tc>
        <w:tc>
          <w:tcPr>
            <w:tcW w:w="964" w:type="dxa"/>
          </w:tcPr>
          <w:p w:rsidR="000A2FC6" w:rsidRDefault="000A2FC6">
            <w:pPr>
              <w:pStyle w:val="ConsPlusNormal"/>
              <w:jc w:val="center"/>
            </w:pPr>
            <w:r>
              <w:t>20</w:t>
            </w:r>
          </w:p>
        </w:tc>
        <w:tc>
          <w:tcPr>
            <w:tcW w:w="964" w:type="dxa"/>
          </w:tcPr>
          <w:p w:rsidR="000A2FC6" w:rsidRDefault="000A2FC6">
            <w:pPr>
              <w:pStyle w:val="ConsPlusNormal"/>
              <w:jc w:val="center"/>
            </w:pPr>
            <w:r>
              <w:t>30</w:t>
            </w:r>
          </w:p>
        </w:tc>
        <w:tc>
          <w:tcPr>
            <w:tcW w:w="1077" w:type="dxa"/>
          </w:tcPr>
          <w:p w:rsidR="000A2FC6" w:rsidRDefault="000A2FC6">
            <w:pPr>
              <w:pStyle w:val="ConsPlusNormal"/>
              <w:jc w:val="center"/>
            </w:pPr>
            <w:r>
              <w:t>40</w:t>
            </w:r>
          </w:p>
        </w:tc>
        <w:tc>
          <w:tcPr>
            <w:tcW w:w="2749" w:type="dxa"/>
          </w:tcPr>
          <w:p w:rsidR="000A2FC6" w:rsidRDefault="000A2FC6">
            <w:pPr>
              <w:pStyle w:val="ConsPlusNormal"/>
            </w:pPr>
            <w:r>
              <w:t>Министерство промышленности и науки Свердловской области</w:t>
            </w:r>
          </w:p>
        </w:tc>
      </w:tr>
      <w:tr w:rsidR="000A2FC6">
        <w:tblPrEx>
          <w:tblBorders>
            <w:left w:val="nil"/>
            <w:right w:val="nil"/>
          </w:tblBorders>
        </w:tblPrEx>
        <w:tc>
          <w:tcPr>
            <w:tcW w:w="13578" w:type="dxa"/>
            <w:gridSpan w:val="8"/>
            <w:tcBorders>
              <w:left w:val="nil"/>
              <w:right w:val="nil"/>
            </w:tcBorders>
          </w:tcPr>
          <w:p w:rsidR="000A2FC6" w:rsidRDefault="000A2FC6">
            <w:pPr>
              <w:pStyle w:val="ConsPlusNormal"/>
            </w:pPr>
          </w:p>
        </w:tc>
      </w:tr>
      <w:tr w:rsidR="000A2FC6">
        <w:tc>
          <w:tcPr>
            <w:tcW w:w="907" w:type="dxa"/>
          </w:tcPr>
          <w:p w:rsidR="000A2FC6" w:rsidRDefault="000A2FC6">
            <w:pPr>
              <w:pStyle w:val="ConsPlusNormal"/>
              <w:jc w:val="center"/>
            </w:pPr>
            <w:r>
              <w:t>150.</w:t>
            </w:r>
          </w:p>
        </w:tc>
        <w:tc>
          <w:tcPr>
            <w:tcW w:w="12671" w:type="dxa"/>
            <w:gridSpan w:val="7"/>
          </w:tcPr>
          <w:p w:rsidR="000A2FC6" w:rsidRDefault="000A2FC6">
            <w:pPr>
              <w:pStyle w:val="ConsPlusNormal"/>
            </w:pPr>
            <w:r>
              <w:t>Обоснование выбора товарного рынка с описанием текущей ситуации. Деятельность на рынке производства кирпича осуществляют организации частной формы собственности.</w:t>
            </w:r>
          </w:p>
          <w:p w:rsidR="000A2FC6" w:rsidRDefault="000A2FC6">
            <w:pPr>
              <w:pStyle w:val="ConsPlusNormal"/>
            </w:pPr>
            <w:r>
              <w:t>Анализ результатов мониторинга состояния и развития конкуренции. Рынок производства кирпича характеризуется умеренной конкуренцией. Отмечается недостаточное количество организаций на рынке, а также низкая удовлетворенность стоимостью товаров и услуг на рынке. Число респондентов, удовлетворенных качеством, составляет 20% от общего числа, при этом 34% - не удовлетворены качеством товаров и услуг на рынке производства кирпича.</w:t>
            </w:r>
          </w:p>
          <w:p w:rsidR="000A2FC6" w:rsidRDefault="000A2FC6">
            <w:pPr>
              <w:pStyle w:val="ConsPlusNormal"/>
            </w:pPr>
            <w:r>
              <w:t>Проблемные вопросы. 1. Повышенный износ основных фондов производственных предприятий рынка.</w:t>
            </w:r>
          </w:p>
          <w:p w:rsidR="000A2FC6" w:rsidRDefault="000A2FC6">
            <w:pPr>
              <w:pStyle w:val="ConsPlusNormal"/>
            </w:pPr>
            <w:r>
              <w:t>2. Низкая доступность кредитных ресурсов для предприятий промышленности строительных материалов.</w:t>
            </w:r>
          </w:p>
          <w:p w:rsidR="000A2FC6" w:rsidRDefault="000A2FC6">
            <w:pPr>
              <w:pStyle w:val="ConsPlusNormal"/>
            </w:pPr>
            <w:r>
              <w:t>3. Затратные вспомогательные процессы на устаревших технологических линиях.</w:t>
            </w:r>
          </w:p>
          <w:p w:rsidR="000A2FC6" w:rsidRDefault="000A2FC6">
            <w:pPr>
              <w:pStyle w:val="ConsPlusNormal"/>
            </w:pPr>
            <w:r>
              <w:t>Методы решения. Содействие техническому, технологическому перевооружению и модернизации действующих предприятий, а также повышению эффективности труда, направленному на снижение издержек производства</w:t>
            </w:r>
          </w:p>
        </w:tc>
      </w:tr>
      <w:tr w:rsidR="000A2FC6">
        <w:tblPrEx>
          <w:tblBorders>
            <w:left w:val="nil"/>
            <w:right w:val="nil"/>
          </w:tblBorders>
        </w:tblPrEx>
        <w:tc>
          <w:tcPr>
            <w:tcW w:w="13578" w:type="dxa"/>
            <w:gridSpan w:val="8"/>
            <w:tcBorders>
              <w:left w:val="nil"/>
              <w:right w:val="nil"/>
            </w:tcBorders>
          </w:tcPr>
          <w:p w:rsidR="000A2FC6" w:rsidRDefault="000A2FC6">
            <w:pPr>
              <w:pStyle w:val="ConsPlusNormal"/>
            </w:pPr>
          </w:p>
        </w:tc>
      </w:tr>
      <w:tr w:rsidR="000A2FC6">
        <w:tc>
          <w:tcPr>
            <w:tcW w:w="907" w:type="dxa"/>
          </w:tcPr>
          <w:p w:rsidR="000A2FC6" w:rsidRDefault="000A2FC6">
            <w:pPr>
              <w:pStyle w:val="ConsPlusNormal"/>
              <w:jc w:val="center"/>
            </w:pPr>
            <w:r>
              <w:t>153.</w:t>
            </w:r>
          </w:p>
        </w:tc>
        <w:tc>
          <w:tcPr>
            <w:tcW w:w="12671" w:type="dxa"/>
            <w:gridSpan w:val="7"/>
          </w:tcPr>
          <w:p w:rsidR="000A2FC6" w:rsidRDefault="000A2FC6">
            <w:pPr>
              <w:pStyle w:val="ConsPlusNormal"/>
            </w:pPr>
            <w:r>
              <w:t>Обоснование выбора товарного рынка с описанием текущей ситуации. Деятельность на рынке производства бетона осуществляют организации частной формы собственности.</w:t>
            </w:r>
          </w:p>
          <w:p w:rsidR="000A2FC6" w:rsidRDefault="000A2FC6">
            <w:pPr>
              <w:pStyle w:val="ConsPlusNormal"/>
            </w:pPr>
            <w:r>
              <w:t>Анализ результатов мониторинга состояния и развития конкуренции. Рынок производства бетона характеризуется высокой конкуренцией. При оценке удовлетворенности качеством и стоимостью товаров и услуг на рынке 21% от общего числа респондентов удовлетворены стоимостью и 23% - качеством, при этом 25% - не удовлетворены уровнем цен на рынке и 27% - не удовлетворены качеством. Также респондентами отмечается недостаточное количество организаций на рынке.</w:t>
            </w:r>
          </w:p>
          <w:p w:rsidR="000A2FC6" w:rsidRDefault="000A2FC6">
            <w:pPr>
              <w:pStyle w:val="ConsPlusNormal"/>
            </w:pPr>
            <w:r>
              <w:t>Проблемные вопросы. 1. Сезонность спроса на строительные материалы.</w:t>
            </w:r>
          </w:p>
          <w:p w:rsidR="000A2FC6" w:rsidRDefault="000A2FC6">
            <w:pPr>
              <w:pStyle w:val="ConsPlusNormal"/>
            </w:pPr>
            <w:r>
              <w:t>2. Снижение доступности кредитных ресурсов для предприятий строительного комплекса.</w:t>
            </w:r>
          </w:p>
          <w:p w:rsidR="000A2FC6" w:rsidRDefault="000A2FC6">
            <w:pPr>
              <w:pStyle w:val="ConsPlusNormal"/>
            </w:pPr>
            <w:r>
              <w:t>3. Длительная и затратная процедура технологического присоединения к сетям электро-, тепло-, газоснабжения и водоотведения.</w:t>
            </w:r>
          </w:p>
          <w:p w:rsidR="000A2FC6" w:rsidRDefault="000A2FC6">
            <w:pPr>
              <w:pStyle w:val="ConsPlusNormal"/>
            </w:pPr>
            <w:r>
              <w:t>Методы решения. Совершенствование структуры производства, техническое, технологическое перевооружение и модернизация действующих предприятий, направленные на снижение издержек производства</w:t>
            </w:r>
          </w:p>
        </w:tc>
      </w:tr>
      <w:tr w:rsidR="000A2FC6">
        <w:tblPrEx>
          <w:tblBorders>
            <w:left w:val="nil"/>
            <w:right w:val="nil"/>
          </w:tblBorders>
        </w:tblPrEx>
        <w:tc>
          <w:tcPr>
            <w:tcW w:w="13578" w:type="dxa"/>
            <w:gridSpan w:val="8"/>
            <w:tcBorders>
              <w:left w:val="nil"/>
              <w:right w:val="nil"/>
            </w:tcBorders>
          </w:tcPr>
          <w:p w:rsidR="000A2FC6" w:rsidRDefault="000A2FC6">
            <w:pPr>
              <w:pStyle w:val="ConsPlusNormal"/>
            </w:pPr>
          </w:p>
        </w:tc>
      </w:tr>
      <w:tr w:rsidR="000A2FC6">
        <w:tblPrEx>
          <w:tblBorders>
            <w:insideH w:val="nil"/>
          </w:tblBorders>
        </w:tblPrEx>
        <w:tc>
          <w:tcPr>
            <w:tcW w:w="907" w:type="dxa"/>
            <w:tcBorders>
              <w:bottom w:val="nil"/>
            </w:tcBorders>
          </w:tcPr>
          <w:p w:rsidR="000A2FC6" w:rsidRDefault="000A2FC6">
            <w:pPr>
              <w:pStyle w:val="ConsPlusNormal"/>
              <w:jc w:val="center"/>
            </w:pPr>
            <w:r>
              <w:lastRenderedPageBreak/>
              <w:t>156.</w:t>
            </w:r>
          </w:p>
        </w:tc>
        <w:tc>
          <w:tcPr>
            <w:tcW w:w="12671" w:type="dxa"/>
            <w:gridSpan w:val="7"/>
            <w:tcBorders>
              <w:bottom w:val="nil"/>
            </w:tcBorders>
          </w:tcPr>
          <w:p w:rsidR="000A2FC6" w:rsidRDefault="000A2FC6">
            <w:pPr>
              <w:pStyle w:val="ConsPlusNormal"/>
            </w:pPr>
            <w:r>
              <w:t>Обоснование выбора товарного рынка с описанием текущей ситуации. Общий объем услуг по техническому обслуживанию и ремонту транспортных средств, машин и оборудования в 2021 году составил 7,7 млрд. рублей, что в сопоставимой оценке на 26,5% больше аналогичного периода прошлого года. Удельный вес данных услуг в общем объеме бытовых услуг населению Свердловской области составил 24%. Прирост количества объектов, предоставляющих услуги по ремонту автотранспортных средств, по отношению к уровню 2020 года составил 1,0%. При этом доля организаций частной формы собственности в сфере оказания услуг по ремонту автотранспортных средств по состоянию на 1 января 2022 года составила 95%.</w:t>
            </w:r>
          </w:p>
          <w:p w:rsidR="000A2FC6" w:rsidRDefault="000A2FC6">
            <w:pPr>
              <w:pStyle w:val="ConsPlusNormal"/>
            </w:pPr>
            <w:r>
              <w:t>Тенденция замедления продаж новых автомобилей продолжается, и автопарк нуждается в обслуживании и ремонте. Рынок Свердловской области нуждается в увеличении числа ремонтных и сервисных предприятий, которые обеспечат новые высокопроизводительные рабочие места и высокий уровень качества предоставления данного вида услуг.</w:t>
            </w:r>
          </w:p>
          <w:p w:rsidR="000A2FC6" w:rsidRDefault="000A2FC6">
            <w:pPr>
              <w:pStyle w:val="ConsPlusNormal"/>
            </w:pPr>
            <w:r>
              <w:t>В целях оказания содействия развитию конкуренции на рынке оказания услуг по ремонту автотранспортных средств Министерством агропромышленного комплекса и потребительского рынка Свердловской области:</w:t>
            </w:r>
          </w:p>
          <w:p w:rsidR="000A2FC6" w:rsidRDefault="000A2FC6">
            <w:pPr>
              <w:pStyle w:val="ConsPlusNormal"/>
            </w:pPr>
            <w:r>
              <w:t>1) проведен мониторинг состояния и развития сети объектов, предоставляющих услуги по техническому обслуживанию и ремонту транспортных средств, машин и оборудования;</w:t>
            </w:r>
          </w:p>
          <w:p w:rsidR="000A2FC6" w:rsidRDefault="000A2FC6">
            <w:pPr>
              <w:pStyle w:val="ConsPlusNormal"/>
            </w:pPr>
            <w:r>
              <w:t>2) совместно с некоммерческой организацией "Уральская ассоциация предприятий автомобильного бизнеса" разработаны методические рекомендации "Требования к организации автосервиса" и доведены до хозяйствующих субъектов через органы местного самоуправления;</w:t>
            </w:r>
          </w:p>
          <w:p w:rsidR="000A2FC6" w:rsidRDefault="000A2FC6">
            <w:pPr>
              <w:pStyle w:val="ConsPlusNormal"/>
            </w:pPr>
            <w:r>
              <w:t>3) оказана методическая помощь представителям сферы услуг по техническому обслуживанию и ремонту транспортных средств;</w:t>
            </w:r>
          </w:p>
          <w:p w:rsidR="000A2FC6" w:rsidRDefault="000A2FC6">
            <w:pPr>
              <w:pStyle w:val="ConsPlusNormal"/>
            </w:pPr>
            <w:r>
              <w:t>4) проведены организационные мероприятия (семинары, совещания, конференции, форумы, рабочие встречи) с представителями сферы услуг по техническому обслуживанию и ремонту транспортных средств, машин и оборудования.</w:t>
            </w:r>
          </w:p>
          <w:p w:rsidR="000A2FC6" w:rsidRDefault="000A2FC6">
            <w:pPr>
              <w:pStyle w:val="ConsPlusNormal"/>
            </w:pPr>
            <w:r>
              <w:t>Проведение ряда мероприятий позволяет сохранять высокий показатель присутствия частного бизнеса на данном рынке услуг.</w:t>
            </w:r>
          </w:p>
          <w:p w:rsidR="000A2FC6" w:rsidRDefault="000A2FC6">
            <w:pPr>
              <w:pStyle w:val="ConsPlusNormal"/>
            </w:pPr>
            <w:r>
              <w:t>Анализ результатов мониторинга состояния и развития конкуренции. На рынке оказания услуг по ремонту автотранспортных средств 49% респондентов отмечают высокую конкуренцию и 26% респондентов - умеренную конкуренцию. Преобладающая часть потребителей удовлетворена качеством товаров и услуг, а также возможностью выбора, при этом 29% потребителей не удовлетворены качеством. Также отмечается высокая удовлетворенность стоимостью товаров и услуг на рынке оказания услуг по ремонту автотранспортных средств.</w:t>
            </w:r>
          </w:p>
        </w:tc>
      </w:tr>
      <w:tr w:rsidR="000A2FC6">
        <w:tblPrEx>
          <w:tblBorders>
            <w:insideH w:val="nil"/>
          </w:tblBorders>
        </w:tblPrEx>
        <w:tc>
          <w:tcPr>
            <w:tcW w:w="907" w:type="dxa"/>
            <w:tcBorders>
              <w:top w:val="nil"/>
            </w:tcBorders>
          </w:tcPr>
          <w:p w:rsidR="000A2FC6" w:rsidRDefault="000A2FC6">
            <w:pPr>
              <w:pStyle w:val="ConsPlusNormal"/>
            </w:pPr>
          </w:p>
        </w:tc>
        <w:tc>
          <w:tcPr>
            <w:tcW w:w="12671" w:type="dxa"/>
            <w:gridSpan w:val="7"/>
            <w:tcBorders>
              <w:top w:val="nil"/>
            </w:tcBorders>
          </w:tcPr>
          <w:p w:rsidR="000A2FC6" w:rsidRDefault="000A2FC6">
            <w:pPr>
              <w:pStyle w:val="ConsPlusNormal"/>
            </w:pPr>
            <w:r>
              <w:t>Основные проблемы. 1. Низкая обеспеченность объектов, предоставляющих услуги по техническому обслуживанию и ремонту транспортных средств, производственными мощностями, инфраструктурой для клиентов, техникой, современными технологиями.</w:t>
            </w:r>
          </w:p>
          <w:p w:rsidR="000A2FC6" w:rsidRDefault="000A2FC6">
            <w:pPr>
              <w:pStyle w:val="ConsPlusNormal"/>
            </w:pPr>
            <w:r>
              <w:t>2. Недостаток объектов, предоставляющих полный комплекс моечного, диагностического, гаражного оборудования и оснащения для окраски и ремонта кузова.</w:t>
            </w:r>
          </w:p>
          <w:p w:rsidR="000A2FC6" w:rsidRDefault="000A2FC6">
            <w:pPr>
              <w:pStyle w:val="ConsPlusNormal"/>
            </w:pPr>
            <w:r>
              <w:t>3. Дефицит персонала высокой квалификации, порождающий конкуренцию автомастерских за высококвалифицированные кадры.</w:t>
            </w:r>
          </w:p>
          <w:p w:rsidR="000A2FC6" w:rsidRDefault="000A2FC6">
            <w:pPr>
              <w:pStyle w:val="ConsPlusNormal"/>
            </w:pPr>
            <w:r>
              <w:t>Методы решения. 1. Техническое перевооружение организаций и расширение спектра предоставляемых авторемонтных услуг.</w:t>
            </w:r>
          </w:p>
          <w:p w:rsidR="000A2FC6" w:rsidRDefault="000A2FC6">
            <w:pPr>
              <w:pStyle w:val="ConsPlusNormal"/>
            </w:pPr>
            <w:r>
              <w:t>2. Оказание методической помощи представителям сферы услуг по техническому обслуживанию и ремонту транспортных средств</w:t>
            </w:r>
          </w:p>
        </w:tc>
      </w:tr>
      <w:tr w:rsidR="000A2FC6">
        <w:tblPrEx>
          <w:tblBorders>
            <w:left w:val="nil"/>
            <w:right w:val="nil"/>
          </w:tblBorders>
        </w:tblPrEx>
        <w:tc>
          <w:tcPr>
            <w:tcW w:w="13578" w:type="dxa"/>
            <w:gridSpan w:val="8"/>
            <w:tcBorders>
              <w:left w:val="nil"/>
              <w:right w:val="nil"/>
            </w:tcBorders>
          </w:tcPr>
          <w:p w:rsidR="000A2FC6" w:rsidRDefault="000A2FC6">
            <w:pPr>
              <w:pStyle w:val="ConsPlusNormal"/>
            </w:pPr>
          </w:p>
        </w:tc>
      </w:tr>
      <w:tr w:rsidR="000A2FC6">
        <w:tc>
          <w:tcPr>
            <w:tcW w:w="907" w:type="dxa"/>
          </w:tcPr>
          <w:p w:rsidR="000A2FC6" w:rsidRDefault="000A2FC6">
            <w:pPr>
              <w:pStyle w:val="ConsPlusNormal"/>
              <w:jc w:val="center"/>
            </w:pPr>
            <w:r>
              <w:t>162.</w:t>
            </w:r>
          </w:p>
        </w:tc>
        <w:tc>
          <w:tcPr>
            <w:tcW w:w="12671" w:type="dxa"/>
            <w:gridSpan w:val="7"/>
          </w:tcPr>
          <w:p w:rsidR="000A2FC6" w:rsidRDefault="000A2FC6">
            <w:pPr>
              <w:pStyle w:val="ConsPlusNormal"/>
            </w:pPr>
            <w:r>
              <w:t>Обоснование выбора товарного рынка с описанием текущей ситуации. Рынок услуг связи в Свердловской области развивался высокими темпами. Для Свердловской области характерно многообразие организаций, специализирующихся на предоставлении услуг доступа к сети "Интернет". В соответствии с данными Публичного реестра инфраструктуры связи и телерадиовещания Российской Федерации услуги доступа к сети "Интернет" оказывают более 150 организаций, 98% из которых имеют частную форму собственности. В настоящее время 99,8% жителей Свердловской области обеспечены возможностью широкополосного доступа к сети "Интернет" (в 2020 году - 98%), при этом, по данным Федеральной службы государственной статистики, 73,1% домашних хозяйств имеют широкополосный доступ к сети "Интернет". Все населенные пункты Свердловской области с численностью более 2000 жителей обеспечены услугами фиксированного широкополосного доступа к сети "Интернет". Наблюдается тенденция расширения зоны покрытия сотовой связи в сторону малонаселенных и удаленных районов Свердловской области. Уровень проникновения сотовой связи (количество SIM-карт на 100 жителей) составляет 191,8%. Операторами связи активно прорабатывается вопрос внедрения в ближайшие годы стандарта подвижной радиосвязи нового поколения 5G, что даст новый импульс для развития услуг связи, будет способствовать развитию интернета вещей. Развитие сетей 5G также позволит улучшить качество использования уже существующих сервисов, где задействованы большие объемы трафика, а также внедрить сервисы "Умного города". Сети 5G можно считать одной из необходимых составных частей цифровой трансформации и цифровой экономики Свердловской области.</w:t>
            </w:r>
          </w:p>
          <w:p w:rsidR="000A2FC6" w:rsidRDefault="000A2FC6">
            <w:pPr>
              <w:pStyle w:val="ConsPlusNormal"/>
            </w:pPr>
            <w:r>
              <w:t>Анализ результатов мониторинга состояния и развития конкуренции. Рынок услуг связи, в том числе услуг по предоставлению широкополосного доступа к сети "Интернет", характеризуется высокой конкуренцией. По результатам мониторинга наблюдается также высокая удовлетворенность потребителей как уровнем цен, так и качеством товаров и услуг, а также количеством организаций на данном рынке. Вместе с тем 31% респондентов не удовлетворены стоимостью услуг и 34% - качеством.</w:t>
            </w:r>
          </w:p>
          <w:p w:rsidR="000A2FC6" w:rsidRDefault="000A2FC6">
            <w:pPr>
              <w:pStyle w:val="ConsPlusNormal"/>
            </w:pPr>
            <w:r>
              <w:t>Проблемные вопросы. 1. Высокий уровень государственного регулирования.</w:t>
            </w:r>
          </w:p>
          <w:p w:rsidR="000A2FC6" w:rsidRDefault="000A2FC6">
            <w:pPr>
              <w:pStyle w:val="ConsPlusNormal"/>
            </w:pPr>
            <w:r>
              <w:t>2. Насыщенность рынка предоставляемыми услугами.</w:t>
            </w:r>
          </w:p>
          <w:p w:rsidR="000A2FC6" w:rsidRDefault="000A2FC6">
            <w:pPr>
              <w:pStyle w:val="ConsPlusNormal"/>
            </w:pPr>
            <w:r>
              <w:t>3. Низкая инвестиционная привлекательность строительства инфраструктуры связи в малонаселенных пунктах.</w:t>
            </w:r>
          </w:p>
          <w:p w:rsidR="000A2FC6" w:rsidRDefault="000A2FC6">
            <w:pPr>
              <w:pStyle w:val="ConsPlusNormal"/>
            </w:pPr>
            <w:r>
              <w:t>4. Усложненность порядка лицензирования деятельности и требований к организации при получении лицензий.</w:t>
            </w:r>
          </w:p>
          <w:p w:rsidR="000A2FC6" w:rsidRDefault="000A2FC6">
            <w:pPr>
              <w:pStyle w:val="ConsPlusNormal"/>
            </w:pPr>
            <w:r>
              <w:t>Методы решения. 1. Создание дополнительных механизмов стимулирования инвестиционной активности операторов для развития сетей связи в малонаселенных пунктах.</w:t>
            </w:r>
          </w:p>
          <w:p w:rsidR="000A2FC6" w:rsidRDefault="000A2FC6">
            <w:pPr>
              <w:pStyle w:val="ConsPlusNormal"/>
            </w:pPr>
            <w:r>
              <w:t>2. Снижение административных барьеров для операторов связи при строительстве инфраструктуры связи</w:t>
            </w:r>
          </w:p>
        </w:tc>
      </w:tr>
      <w:tr w:rsidR="000A2FC6">
        <w:tblPrEx>
          <w:tblBorders>
            <w:left w:val="nil"/>
            <w:right w:val="nil"/>
          </w:tblBorders>
        </w:tblPrEx>
        <w:tc>
          <w:tcPr>
            <w:tcW w:w="13578" w:type="dxa"/>
            <w:gridSpan w:val="8"/>
            <w:tcBorders>
              <w:left w:val="nil"/>
              <w:right w:val="nil"/>
            </w:tcBorders>
          </w:tcPr>
          <w:p w:rsidR="000A2FC6" w:rsidRDefault="000A2FC6">
            <w:pPr>
              <w:pStyle w:val="ConsPlusNormal"/>
            </w:pPr>
          </w:p>
        </w:tc>
      </w:tr>
      <w:tr w:rsidR="000A2FC6">
        <w:tc>
          <w:tcPr>
            <w:tcW w:w="907" w:type="dxa"/>
          </w:tcPr>
          <w:p w:rsidR="000A2FC6" w:rsidRDefault="000A2FC6">
            <w:pPr>
              <w:pStyle w:val="ConsPlusNormal"/>
              <w:jc w:val="center"/>
            </w:pPr>
            <w:r>
              <w:t>166.</w:t>
            </w:r>
          </w:p>
        </w:tc>
        <w:tc>
          <w:tcPr>
            <w:tcW w:w="12671" w:type="dxa"/>
            <w:gridSpan w:val="7"/>
          </w:tcPr>
          <w:p w:rsidR="000A2FC6" w:rsidRDefault="000A2FC6">
            <w:pPr>
              <w:pStyle w:val="ConsPlusNormal"/>
            </w:pPr>
            <w:r>
              <w:t xml:space="preserve">Обоснование выбора товарного рынка с описанием текущей ситуации. По состоянию на 1 января 2022 года доля организаций частной формы собственности на рынке наружной рекламы составляла 100%. Рынок наружной рекламы Свердловской области представлен организациями из городов Москвы, Санкт-Петербурга, Казани, Саратова и Нижний Новгород. Вместе с тем </w:t>
            </w:r>
            <w:r>
              <w:lastRenderedPageBreak/>
              <w:t xml:space="preserve">региональные </w:t>
            </w:r>
            <w:proofErr w:type="spellStart"/>
            <w:r>
              <w:t>рекламораспространители</w:t>
            </w:r>
            <w:proofErr w:type="spellEnd"/>
            <w:r>
              <w:t xml:space="preserve"> занимают более 30% рынка. Развитие рынка наружной рекламы обеспечивалось за счет возрастающего числа высокотехнологичных рекламных конструкций с электронно-цифровой сменой изображения, таких как </w:t>
            </w:r>
            <w:proofErr w:type="spellStart"/>
            <w:r>
              <w:t>медиафасады</w:t>
            </w:r>
            <w:proofErr w:type="spellEnd"/>
            <w:r>
              <w:t xml:space="preserve"> и видеоэкраны. Прогнозируется развитие отрасли наружной рекламы за счет встраивания в конструкции дополнительных сервисов (модули </w:t>
            </w:r>
            <w:proofErr w:type="spellStart"/>
            <w:r>
              <w:t>Wi-Fi</w:t>
            </w:r>
            <w:proofErr w:type="spellEnd"/>
            <w:r>
              <w:t>, розетки для зарядки телефонов).</w:t>
            </w:r>
          </w:p>
          <w:p w:rsidR="000A2FC6" w:rsidRDefault="000A2FC6">
            <w:pPr>
              <w:pStyle w:val="ConsPlusNormal"/>
            </w:pPr>
            <w:r>
              <w:t>Анализ результатов мониторинга состояния и развития конкуренции. Сфера наружной рекламы характеризуется высокой конкуренцией. В целом наблюдается удовлетворенность качеством, а также возможностью выбора.</w:t>
            </w:r>
          </w:p>
          <w:p w:rsidR="000A2FC6" w:rsidRDefault="000A2FC6">
            <w:pPr>
              <w:pStyle w:val="ConsPlusNormal"/>
            </w:pPr>
            <w:r>
              <w:t xml:space="preserve">Проблемный вопрос. Исполнительные органы государственной власти Свердловской области, органы местного самоуправления не наделены полномочиями по составлению протоколов об административных правонарушениях по </w:t>
            </w:r>
            <w:hyperlink r:id="rId134">
              <w:r>
                <w:rPr>
                  <w:color w:val="0000FF"/>
                </w:rPr>
                <w:t>части 1 статьи 19.5</w:t>
              </w:r>
            </w:hyperlink>
            <w:r>
              <w:t xml:space="preserve"> Кодекса Российской Федерации об административных правонарушениях за невыполнение в установленный срок предписания о нарушениях законодательства о рекламе, предусмотренных </w:t>
            </w:r>
            <w:hyperlink r:id="rId135">
              <w:r>
                <w:rPr>
                  <w:color w:val="0000FF"/>
                </w:rPr>
                <w:t>статьей 19</w:t>
              </w:r>
            </w:hyperlink>
            <w:r>
              <w:t xml:space="preserve"> Федерального закона от 13 марта 2006 года N 38-ФЗ "О рекламе". При этом существует потребность в повышении эффективности проводимых мероприятий по борьбе с недобросовестными </w:t>
            </w:r>
            <w:proofErr w:type="spellStart"/>
            <w:r>
              <w:t>рекламораспространителями</w:t>
            </w:r>
            <w:proofErr w:type="spellEnd"/>
            <w:r>
              <w:t>, осуществляющими установку рекламных конструкций при отсутствии действующих разрешений.</w:t>
            </w:r>
          </w:p>
          <w:p w:rsidR="000A2FC6" w:rsidRDefault="000A2FC6">
            <w:pPr>
              <w:pStyle w:val="ConsPlusNormal"/>
            </w:pPr>
            <w:r>
              <w:t>Методы решения. 1. Расширение функций уполномоченных органов в сфере рекламы.</w:t>
            </w:r>
          </w:p>
          <w:p w:rsidR="000A2FC6" w:rsidRDefault="000A2FC6">
            <w:pPr>
              <w:pStyle w:val="ConsPlusNormal"/>
            </w:pPr>
            <w:r>
              <w:t xml:space="preserve">2. Борьба с незаконными рекламными конструкциями и недобросовестными </w:t>
            </w:r>
            <w:proofErr w:type="spellStart"/>
            <w:r>
              <w:t>рекламораспространителями</w:t>
            </w:r>
            <w:proofErr w:type="spellEnd"/>
            <w:r>
              <w:t>, направленная на повышение инвестиционной привлекательности рынка наружной рекламы.</w:t>
            </w:r>
          </w:p>
          <w:p w:rsidR="000A2FC6" w:rsidRDefault="000A2FC6">
            <w:pPr>
              <w:pStyle w:val="ConsPlusNormal"/>
            </w:pPr>
            <w:r>
              <w:t>3. Проведение торгов на размещение рекламных конструкций только в электронном виде</w:t>
            </w:r>
          </w:p>
        </w:tc>
      </w:tr>
      <w:tr w:rsidR="000A2FC6">
        <w:tblPrEx>
          <w:tblBorders>
            <w:left w:val="nil"/>
            <w:right w:val="nil"/>
          </w:tblBorders>
        </w:tblPrEx>
        <w:tc>
          <w:tcPr>
            <w:tcW w:w="13578" w:type="dxa"/>
            <w:gridSpan w:val="8"/>
            <w:tcBorders>
              <w:left w:val="nil"/>
              <w:right w:val="nil"/>
            </w:tcBorders>
          </w:tcPr>
          <w:p w:rsidR="000A2FC6" w:rsidRDefault="000A2FC6">
            <w:pPr>
              <w:pStyle w:val="ConsPlusNormal"/>
            </w:pPr>
          </w:p>
        </w:tc>
      </w:tr>
      <w:tr w:rsidR="000A2FC6">
        <w:tc>
          <w:tcPr>
            <w:tcW w:w="907" w:type="dxa"/>
          </w:tcPr>
          <w:p w:rsidR="000A2FC6" w:rsidRDefault="000A2FC6">
            <w:pPr>
              <w:pStyle w:val="ConsPlusNormal"/>
              <w:jc w:val="center"/>
            </w:pPr>
            <w:r>
              <w:t>171.</w:t>
            </w:r>
          </w:p>
        </w:tc>
        <w:tc>
          <w:tcPr>
            <w:tcW w:w="12671" w:type="dxa"/>
            <w:gridSpan w:val="7"/>
          </w:tcPr>
          <w:p w:rsidR="000A2FC6" w:rsidRDefault="000A2FC6">
            <w:pPr>
              <w:pStyle w:val="ConsPlusNormal"/>
            </w:pPr>
            <w:r>
              <w:t xml:space="preserve">Обоснование выбора товарного рынка с описанием текущей ситуации. </w:t>
            </w:r>
            <w:proofErr w:type="spellStart"/>
            <w:r>
              <w:t>Рыбохозяйственный</w:t>
            </w:r>
            <w:proofErr w:type="spellEnd"/>
            <w:r>
              <w:t xml:space="preserve"> фонд Свердловской области составляют 340 озер общей площадью 75350 га, реки длиной 34700 км, 81 водохранилище общей площадью 57050 га, пруды и карьеры площадью 3351 га. По состоянию на 1 января 2022 года доля организаций частной формы собственности на рынке вылова водных биоресурсов составила 100%. Ежегодно между юридическими лицами и индивидуальными предпринимателями, осуществляющими промышленное рыболовство, распределяется 400 - 500 тонн водных биологических ресурсов. С указанными лицами заключаются порядка 120 - 150 договоров пользования водными биологическими ресурсами, общий допустимый улов которых не устанавливается. В 2021 году наибольшая доля в общем объеме вылова рыбы приходилась на водохранилища (41%) и озера (40%). В период 2017 - 2021 годов наблюдалось </w:t>
            </w:r>
            <w:proofErr w:type="spellStart"/>
            <w:r>
              <w:t>недоосвоение</w:t>
            </w:r>
            <w:proofErr w:type="spellEnd"/>
            <w:r>
              <w:t xml:space="preserve"> распределенных объемов вылова водных биологических ресурсов.</w:t>
            </w:r>
          </w:p>
          <w:p w:rsidR="000A2FC6" w:rsidRDefault="000A2FC6">
            <w:pPr>
              <w:pStyle w:val="ConsPlusNormal"/>
            </w:pPr>
            <w:r>
              <w:t>Анализ результатов мониторинга состояния и развития конкуренции. Рынок вылова водных биоресурсов характеризуется высоким уровнем конкуренции, при этом респондентами отмечено недостаточное количество организаций на данном рынке. По итогам оценки удовлетворенности качеством и стоимостью товаров и услуг на рынке 16% потребителей удовлетворены стоимостью и 19% - качеством, вместе с тем 14% респондентов не удовлетворены стоимостью и 40% - качеством.</w:t>
            </w:r>
          </w:p>
          <w:p w:rsidR="000A2FC6" w:rsidRDefault="000A2FC6">
            <w:pPr>
              <w:pStyle w:val="ConsPlusNormal"/>
            </w:pPr>
            <w:r>
              <w:t xml:space="preserve">Проблемные вопросы. 1. Значительные трудности в организации промысла и вывоза отловленной рыбы в связи с расположением </w:t>
            </w:r>
            <w:r>
              <w:lastRenderedPageBreak/>
              <w:t xml:space="preserve">большей части водоемов Свердловской области, имеющих </w:t>
            </w:r>
            <w:proofErr w:type="spellStart"/>
            <w:r>
              <w:t>рыбохозяйственное</w:t>
            </w:r>
            <w:proofErr w:type="spellEnd"/>
            <w:r>
              <w:t xml:space="preserve"> значение, в труднодоступных северных и северо-восточных районах.</w:t>
            </w:r>
          </w:p>
          <w:p w:rsidR="000A2FC6" w:rsidRDefault="000A2FC6">
            <w:pPr>
              <w:pStyle w:val="ConsPlusNormal"/>
            </w:pPr>
            <w:r>
              <w:t>2. Затруднения при реализации рыбы, особенно мелкочастиковых видов.</w:t>
            </w:r>
          </w:p>
          <w:p w:rsidR="000A2FC6" w:rsidRDefault="000A2FC6">
            <w:pPr>
              <w:pStyle w:val="ConsPlusNormal"/>
            </w:pPr>
            <w:r>
              <w:t>3. Браконьерский вылов рыбы, наносящий значительный ущерб водным биоресурсам на внутренних водоемах Свердловской области.</w:t>
            </w:r>
          </w:p>
          <w:p w:rsidR="000A2FC6" w:rsidRDefault="000A2FC6">
            <w:pPr>
              <w:pStyle w:val="ConsPlusNormal"/>
            </w:pPr>
            <w:r>
              <w:t xml:space="preserve">Методы решения. 1. Проведение работ по </w:t>
            </w:r>
            <w:proofErr w:type="spellStart"/>
            <w:r>
              <w:t>рыбохозяйственной</w:t>
            </w:r>
            <w:proofErr w:type="spellEnd"/>
            <w:r>
              <w:t xml:space="preserve"> мелиорации.</w:t>
            </w:r>
          </w:p>
          <w:p w:rsidR="000A2FC6" w:rsidRDefault="000A2FC6">
            <w:pPr>
              <w:pStyle w:val="ConsPlusNormal"/>
            </w:pPr>
            <w:r>
              <w:t>2. Проведение мероприятий по охране и восстановлению видового разнообразия и численности рыб.</w:t>
            </w:r>
          </w:p>
          <w:p w:rsidR="000A2FC6" w:rsidRDefault="000A2FC6">
            <w:pPr>
              <w:pStyle w:val="ConsPlusNormal"/>
            </w:pPr>
            <w:r>
              <w:t xml:space="preserve">3. Проведение мероприятий по зарыблению ценными видами водных биологических ресурсов общедоступных водоемов, расположенных в границах особо охраняемых природных территорий областного значения, в целях повышения рекреационного, </w:t>
            </w:r>
            <w:proofErr w:type="spellStart"/>
            <w:r>
              <w:t>рыбохозяйственного</w:t>
            </w:r>
            <w:proofErr w:type="spellEnd"/>
            <w:r>
              <w:t xml:space="preserve"> значения, биологического разнообразия и улучшения качества воды за счет биологической мелиорации.</w:t>
            </w:r>
          </w:p>
          <w:p w:rsidR="000A2FC6" w:rsidRDefault="000A2FC6">
            <w:pPr>
              <w:pStyle w:val="ConsPlusNormal"/>
            </w:pPr>
            <w:r>
              <w:t xml:space="preserve">4. Проведение мероприятий, направленных на охрану водных биологических ресурсов, которые предусматривают организацию и проведение совместных оперативных мероприятий (рейдов) на водных объектах Свердловской области, совместных занятий, направленных на повышение уровня правовой подготовки должностных лиц Департамента по охране, контролю и регулированию использования животного мира Свердловской области и </w:t>
            </w:r>
            <w:proofErr w:type="spellStart"/>
            <w:r>
              <w:t>Нижнеобского</w:t>
            </w:r>
            <w:proofErr w:type="spellEnd"/>
            <w:r>
              <w:t xml:space="preserve"> территориального управления Федерального агентства по рыболовству</w:t>
            </w:r>
          </w:p>
        </w:tc>
      </w:tr>
      <w:tr w:rsidR="000A2FC6">
        <w:tblPrEx>
          <w:tblBorders>
            <w:left w:val="nil"/>
            <w:right w:val="nil"/>
          </w:tblBorders>
        </w:tblPrEx>
        <w:tc>
          <w:tcPr>
            <w:tcW w:w="13578" w:type="dxa"/>
            <w:gridSpan w:val="8"/>
            <w:tcBorders>
              <w:left w:val="nil"/>
              <w:right w:val="nil"/>
            </w:tcBorders>
          </w:tcPr>
          <w:p w:rsidR="000A2FC6" w:rsidRDefault="000A2FC6">
            <w:pPr>
              <w:pStyle w:val="ConsPlusNormal"/>
            </w:pPr>
          </w:p>
        </w:tc>
      </w:tr>
      <w:tr w:rsidR="000A2FC6">
        <w:tblPrEx>
          <w:tblBorders>
            <w:insideH w:val="nil"/>
          </w:tblBorders>
        </w:tblPrEx>
        <w:tc>
          <w:tcPr>
            <w:tcW w:w="907" w:type="dxa"/>
            <w:tcBorders>
              <w:bottom w:val="nil"/>
            </w:tcBorders>
          </w:tcPr>
          <w:p w:rsidR="000A2FC6" w:rsidRDefault="000A2FC6">
            <w:pPr>
              <w:pStyle w:val="ConsPlusNormal"/>
              <w:jc w:val="center"/>
            </w:pPr>
            <w:r>
              <w:t>175.</w:t>
            </w:r>
          </w:p>
        </w:tc>
        <w:tc>
          <w:tcPr>
            <w:tcW w:w="12671" w:type="dxa"/>
            <w:gridSpan w:val="7"/>
            <w:tcBorders>
              <w:bottom w:val="nil"/>
            </w:tcBorders>
          </w:tcPr>
          <w:p w:rsidR="000A2FC6" w:rsidRDefault="000A2FC6">
            <w:pPr>
              <w:pStyle w:val="ConsPlusNormal"/>
            </w:pPr>
            <w:r>
              <w:t>Обоснование выбора товарного рынка с описанием текущей ситуации. Обеспечение горюче-смазочными материалами, бензином и дизельным топливом потребителей Свердловской области, функционирование рынка нефтепродуктов напрямую зависят от наличия развитой инфраструктуры автомобильных заправочных станций (далее - АЗС) всех типов. На территории Свердловской области расположены 686 АЗС. Оборот розничной торговли по виду экономической деятельности "розничная торговля моторным топливом в специализированных магазинах" составил за 2020 год 53,9 млрд. рублей (в 2019 году - 58,1 млрд. рублей).</w:t>
            </w:r>
          </w:p>
          <w:p w:rsidR="000A2FC6" w:rsidRDefault="000A2FC6">
            <w:pPr>
              <w:pStyle w:val="ConsPlusNormal"/>
            </w:pPr>
            <w:r>
              <w:t>Общую инфраструктуру АЗС в Свердловской области составляют 527 АЗС по заправке бензином с различным октановым числом (76,8%), 143 автомобильных газозаправочных станции (далее - АГЗС) по заправке пропаном (20,8%), 16 автомобильных газонаполнительных компрессорных станций по заправке метаном (2,4%).</w:t>
            </w:r>
          </w:p>
          <w:p w:rsidR="000A2FC6" w:rsidRDefault="000A2FC6">
            <w:pPr>
              <w:pStyle w:val="ConsPlusNormal"/>
            </w:pPr>
            <w:r>
              <w:t>Основные участники рынка АЗС Свердловской области: АЗС "</w:t>
            </w:r>
            <w:proofErr w:type="spellStart"/>
            <w:r>
              <w:t>Газпромнефть</w:t>
            </w:r>
            <w:proofErr w:type="spellEnd"/>
            <w:r>
              <w:t>" - 150 единиц, АЗС "Лукойл" - 90 единиц, АЗС "Роснефть" ("</w:t>
            </w:r>
            <w:proofErr w:type="spellStart"/>
            <w:r>
              <w:t>Башнефть</w:t>
            </w:r>
            <w:proofErr w:type="spellEnd"/>
            <w:r>
              <w:t>") - 38 единиц.</w:t>
            </w:r>
          </w:p>
          <w:p w:rsidR="000A2FC6" w:rsidRDefault="000A2FC6">
            <w:pPr>
              <w:pStyle w:val="ConsPlusNormal"/>
            </w:pPr>
            <w:r>
              <w:t>Кроме того, на автомобильных дорогах Свердловской области осуществляют деятельность: АЗС "</w:t>
            </w:r>
            <w:proofErr w:type="spellStart"/>
            <w:r>
              <w:t>Уралконтрактнефть</w:t>
            </w:r>
            <w:proofErr w:type="spellEnd"/>
            <w:r>
              <w:t>", АЗС "Формула-1", АЗС "</w:t>
            </w:r>
            <w:proofErr w:type="spellStart"/>
            <w:r>
              <w:t>Tamik</w:t>
            </w:r>
            <w:proofErr w:type="spellEnd"/>
            <w:r>
              <w:t xml:space="preserve"> </w:t>
            </w:r>
            <w:proofErr w:type="spellStart"/>
            <w:r>
              <w:t>Energy</w:t>
            </w:r>
            <w:proofErr w:type="spellEnd"/>
            <w:r>
              <w:t>", АЗС "</w:t>
            </w:r>
            <w:proofErr w:type="spellStart"/>
            <w:r>
              <w:t>Varta</w:t>
            </w:r>
            <w:proofErr w:type="spellEnd"/>
            <w:r>
              <w:t>", АЗС "</w:t>
            </w:r>
            <w:proofErr w:type="spellStart"/>
            <w:r>
              <w:t>Оптнефтепродукт</w:t>
            </w:r>
            <w:proofErr w:type="spellEnd"/>
            <w:r>
              <w:t>", а также независимые предприятия малого и среднего бизнеса.</w:t>
            </w:r>
          </w:p>
          <w:p w:rsidR="000A2FC6" w:rsidRDefault="000A2FC6">
            <w:pPr>
              <w:pStyle w:val="ConsPlusNormal"/>
            </w:pPr>
            <w:r>
              <w:t>Среди АГЗС можно выделить АГЗС "</w:t>
            </w:r>
            <w:proofErr w:type="spellStart"/>
            <w:r>
              <w:t>Газтек</w:t>
            </w:r>
            <w:proofErr w:type="spellEnd"/>
            <w:r>
              <w:t>" (31 станция), АГЗС "</w:t>
            </w:r>
            <w:proofErr w:type="spellStart"/>
            <w:r>
              <w:t>Газпромнефть</w:t>
            </w:r>
            <w:proofErr w:type="spellEnd"/>
            <w:r>
              <w:t>" (12 станций), АГЗС "Формула-1" (7 станций). Кроме того, заправку пропаном осуществляют АЗС "</w:t>
            </w:r>
            <w:proofErr w:type="spellStart"/>
            <w:r>
              <w:t>Оптнефтепродукт</w:t>
            </w:r>
            <w:proofErr w:type="spellEnd"/>
            <w:r>
              <w:t>", АГЗС "</w:t>
            </w:r>
            <w:proofErr w:type="spellStart"/>
            <w:r>
              <w:t>Уралбизнесгаз</w:t>
            </w:r>
            <w:proofErr w:type="spellEnd"/>
            <w:r>
              <w:t>", АГЗС "Уралсервисгаз-2".</w:t>
            </w:r>
          </w:p>
          <w:p w:rsidR="000A2FC6" w:rsidRDefault="000A2FC6">
            <w:pPr>
              <w:pStyle w:val="ConsPlusNormal"/>
            </w:pPr>
            <w:r>
              <w:t xml:space="preserve">В целом на территории Свердловской области осуществляют деятельность 12 крупных компаний, которые объединяют 58% АЗС и </w:t>
            </w:r>
            <w:r>
              <w:lastRenderedPageBreak/>
              <w:t>АГЗС, действующих в регионе.</w:t>
            </w:r>
          </w:p>
          <w:p w:rsidR="000A2FC6" w:rsidRDefault="000A2FC6">
            <w:pPr>
              <w:pStyle w:val="ConsPlusNormal"/>
            </w:pPr>
            <w:r>
              <w:t>В силу того, что на рынке АЗС в настоящее время наблюдается высокий уровень конкуренции, главным конкурентным фактором на топливном рынке остается совокупность цены, качества топлива, места расположения АЗС и комплекса оказываемых дополнительных услуг.</w:t>
            </w:r>
          </w:p>
          <w:p w:rsidR="000A2FC6" w:rsidRDefault="000A2FC6">
            <w:pPr>
              <w:pStyle w:val="ConsPlusNormal"/>
            </w:pPr>
            <w:r>
              <w:t>Анализ результатов мониторинга состояния и развития конкуренции. Рынок нефтепродуктов характеризуется высокой конкуренцией по мнению 49% респондентов и умеренной конкуренцией по мнению 34% респондентов, отмечается достаточное количество организаций на рынке. 30% от общего числа респондентов удовлетворены качеством товаров, при этом 31% - не удовлетворены качеством. Также наблюдается низкий уровень удовлетворенности стоимостью товаров.</w:t>
            </w:r>
          </w:p>
        </w:tc>
      </w:tr>
      <w:tr w:rsidR="000A2FC6">
        <w:tblPrEx>
          <w:tblBorders>
            <w:insideH w:val="nil"/>
          </w:tblBorders>
        </w:tblPrEx>
        <w:tc>
          <w:tcPr>
            <w:tcW w:w="907" w:type="dxa"/>
            <w:tcBorders>
              <w:top w:val="nil"/>
            </w:tcBorders>
          </w:tcPr>
          <w:p w:rsidR="000A2FC6" w:rsidRDefault="000A2FC6">
            <w:pPr>
              <w:pStyle w:val="ConsPlusNormal"/>
            </w:pPr>
          </w:p>
        </w:tc>
        <w:tc>
          <w:tcPr>
            <w:tcW w:w="12671" w:type="dxa"/>
            <w:gridSpan w:val="7"/>
            <w:tcBorders>
              <w:top w:val="nil"/>
            </w:tcBorders>
          </w:tcPr>
          <w:p w:rsidR="000A2FC6" w:rsidRDefault="000A2FC6">
            <w:pPr>
              <w:pStyle w:val="ConsPlusNormal"/>
            </w:pPr>
            <w:r>
              <w:t>Проблемные вопросы. 1. Реализация некачественного топлива, что обуславливается несоответствием октанового числа заявленному значению, а также экологического класса топлива заявленным параметрам.</w:t>
            </w:r>
          </w:p>
          <w:p w:rsidR="000A2FC6" w:rsidRDefault="000A2FC6">
            <w:pPr>
              <w:pStyle w:val="ConsPlusNormal"/>
            </w:pPr>
            <w:r>
              <w:t>2. Деятельность незаконно установленных на территории Свердловской области незарегистрированных модульных (контейнерных) АЗС, не имеющих разрешительных документов и документов, подтверждающих качество топлива, а также осуществляющих розничную торговлю по ценам значительно ниже сложившихся на рынке.</w:t>
            </w:r>
          </w:p>
          <w:p w:rsidR="000A2FC6" w:rsidRDefault="000A2FC6">
            <w:pPr>
              <w:pStyle w:val="ConsPlusNormal"/>
            </w:pPr>
            <w:r>
              <w:t>3. Ограниченные возможности влияния государственных органов на рынок нефтепродуктов.</w:t>
            </w:r>
          </w:p>
          <w:p w:rsidR="000A2FC6" w:rsidRDefault="000A2FC6">
            <w:pPr>
              <w:pStyle w:val="ConsPlusNormal"/>
            </w:pPr>
            <w:r>
              <w:t>Методы решения. 1. Ведение реестра организаций, осуществляющих реализацию нефтепродуктов в Свердловской области.</w:t>
            </w:r>
          </w:p>
          <w:p w:rsidR="000A2FC6" w:rsidRDefault="000A2FC6">
            <w:pPr>
              <w:pStyle w:val="ConsPlusNormal"/>
            </w:pPr>
            <w:r>
              <w:t>2. Повышение информированности населения Свердловской области о некачественном топливе, незарегистрированных модульных (контейнерных) АЗС путем систематического наполнения информационными материалами сайта "Защита прав потребителей Свердловской области" в сети "Интернет" (www.potrebitel66.ru)</w:t>
            </w:r>
          </w:p>
        </w:tc>
      </w:tr>
      <w:tr w:rsidR="000A2FC6">
        <w:tblPrEx>
          <w:tblBorders>
            <w:left w:val="nil"/>
            <w:right w:val="nil"/>
          </w:tblBorders>
        </w:tblPrEx>
        <w:tc>
          <w:tcPr>
            <w:tcW w:w="13578" w:type="dxa"/>
            <w:gridSpan w:val="8"/>
            <w:tcBorders>
              <w:left w:val="nil"/>
              <w:right w:val="nil"/>
            </w:tcBorders>
          </w:tcPr>
          <w:p w:rsidR="000A2FC6" w:rsidRDefault="000A2FC6">
            <w:pPr>
              <w:pStyle w:val="ConsPlusNormal"/>
            </w:pPr>
          </w:p>
        </w:tc>
      </w:tr>
      <w:tr w:rsidR="000A2FC6">
        <w:tc>
          <w:tcPr>
            <w:tcW w:w="907" w:type="dxa"/>
          </w:tcPr>
          <w:p w:rsidR="000A2FC6" w:rsidRDefault="000A2FC6">
            <w:pPr>
              <w:pStyle w:val="ConsPlusNormal"/>
              <w:jc w:val="center"/>
            </w:pPr>
            <w:r>
              <w:t>178.</w:t>
            </w:r>
          </w:p>
        </w:tc>
        <w:tc>
          <w:tcPr>
            <w:tcW w:w="12671" w:type="dxa"/>
            <w:gridSpan w:val="7"/>
          </w:tcPr>
          <w:p w:rsidR="000A2FC6" w:rsidRDefault="000A2FC6">
            <w:pPr>
              <w:pStyle w:val="ConsPlusNormal"/>
            </w:pPr>
            <w:r>
              <w:t>Обоснование выбора товарного рынка с описанием текущей ситуации. По состоянию на 1 января 2022 года 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в Свердловской области, составляла 100%. В 2021 году введено в эксплуатацию 17 объектов социальной сферы, стоимость которых за весь период строительства составила порядка 5,59 млрд. рублей.</w:t>
            </w:r>
          </w:p>
          <w:p w:rsidR="000A2FC6" w:rsidRDefault="000A2FC6">
            <w:pPr>
              <w:pStyle w:val="ConsPlusNormal"/>
            </w:pPr>
            <w:r>
              <w:t>Анализ результатов мониторинга состояния и развития конкуренции. Рынок строительства объектов капитального строительства, за исключением жилищного и дорожного строительства, характеризуется высоким уровнем конкуренции, при этом отмечено недостаточное количество организаций, соответственно и низкая удовлетворенность потребителей уровнем цен и качеством товаров и услуг на рынке. Не удовлетворены стоимостью услуг 26% от общего числа потребителей, качеством - 39%.</w:t>
            </w:r>
          </w:p>
          <w:p w:rsidR="000A2FC6" w:rsidRDefault="000A2FC6">
            <w:pPr>
              <w:pStyle w:val="ConsPlusNormal"/>
            </w:pPr>
            <w:r>
              <w:t>Проблемные вопросы. 1. Высокая территориальная дифференциация строительства объектов социальной инфраструктуры.</w:t>
            </w:r>
          </w:p>
          <w:p w:rsidR="000A2FC6" w:rsidRDefault="000A2FC6">
            <w:pPr>
              <w:pStyle w:val="ConsPlusNormal"/>
            </w:pPr>
            <w:r>
              <w:t>2. Сокращение объемов хозяйственной деятельности участников рынка в условиях снижения спроса, вызванного финансовыми ограничениями у основных заказчиков строительства.</w:t>
            </w:r>
          </w:p>
          <w:p w:rsidR="000A2FC6" w:rsidRDefault="000A2FC6">
            <w:pPr>
              <w:pStyle w:val="ConsPlusNormal"/>
            </w:pPr>
            <w:r>
              <w:t xml:space="preserve">Методы решения. 1. Снижение себестоимости объектов капитального строительства за счет расширения применения инструментов </w:t>
            </w:r>
            <w:r>
              <w:lastRenderedPageBreak/>
              <w:t>повышения эффективности труда и минимизации непроизводственных затрат.</w:t>
            </w:r>
          </w:p>
          <w:p w:rsidR="000A2FC6" w:rsidRDefault="000A2FC6">
            <w:pPr>
              <w:pStyle w:val="ConsPlusNormal"/>
            </w:pPr>
            <w:r>
              <w:t>2. Организационно-информационная поддержка в области строительства объектов капитального строительства</w:t>
            </w:r>
          </w:p>
        </w:tc>
      </w:tr>
      <w:tr w:rsidR="000A2FC6">
        <w:tblPrEx>
          <w:tblBorders>
            <w:left w:val="nil"/>
            <w:right w:val="nil"/>
          </w:tblBorders>
        </w:tblPrEx>
        <w:tc>
          <w:tcPr>
            <w:tcW w:w="13578" w:type="dxa"/>
            <w:gridSpan w:val="8"/>
            <w:tcBorders>
              <w:left w:val="nil"/>
              <w:right w:val="nil"/>
            </w:tcBorders>
          </w:tcPr>
          <w:p w:rsidR="000A2FC6" w:rsidRDefault="000A2FC6">
            <w:pPr>
              <w:pStyle w:val="ConsPlusNormal"/>
            </w:pPr>
          </w:p>
        </w:tc>
      </w:tr>
      <w:tr w:rsidR="000A2FC6">
        <w:tc>
          <w:tcPr>
            <w:tcW w:w="907" w:type="dxa"/>
          </w:tcPr>
          <w:p w:rsidR="000A2FC6" w:rsidRDefault="000A2FC6">
            <w:pPr>
              <w:pStyle w:val="ConsPlusNormal"/>
              <w:jc w:val="center"/>
            </w:pPr>
            <w:r>
              <w:t>184.</w:t>
            </w:r>
          </w:p>
        </w:tc>
        <w:tc>
          <w:tcPr>
            <w:tcW w:w="12671" w:type="dxa"/>
            <w:gridSpan w:val="7"/>
          </w:tcPr>
          <w:p w:rsidR="000A2FC6" w:rsidRDefault="000A2FC6">
            <w:pPr>
              <w:pStyle w:val="ConsPlusNormal"/>
            </w:pPr>
            <w:r>
              <w:t>Обоснование выбора товарного рынка с описанием текущей ситуации. Деятельность в сфере купли-продажи электрической энергии (мощности) на розничном рынке электрической энергии (мощности) на территории Свердловской области осуществляют организации частной формы собственности. Определены следующие гарантирующие поставщики электрической энергии (мощности) на розничном рынке на территории Свердловской области:</w:t>
            </w:r>
          </w:p>
          <w:p w:rsidR="000A2FC6" w:rsidRDefault="000A2FC6">
            <w:pPr>
              <w:pStyle w:val="ConsPlusNormal"/>
            </w:pPr>
            <w:r>
              <w:t>1) Свердловский филиал акционерного общества "</w:t>
            </w:r>
            <w:proofErr w:type="spellStart"/>
            <w:r>
              <w:t>ЭнергосбыТ</w:t>
            </w:r>
            <w:proofErr w:type="spellEnd"/>
            <w:r>
              <w:t xml:space="preserve"> Плюс";</w:t>
            </w:r>
          </w:p>
          <w:p w:rsidR="000A2FC6" w:rsidRDefault="000A2FC6">
            <w:pPr>
              <w:pStyle w:val="ConsPlusNormal"/>
            </w:pPr>
            <w:r>
              <w:t>2) акционерное общество "</w:t>
            </w:r>
            <w:proofErr w:type="spellStart"/>
            <w:r>
              <w:t>Екатеринбургэнергосбыт</w:t>
            </w:r>
            <w:proofErr w:type="spellEnd"/>
            <w:r>
              <w:t>";</w:t>
            </w:r>
          </w:p>
          <w:p w:rsidR="000A2FC6" w:rsidRDefault="000A2FC6">
            <w:pPr>
              <w:pStyle w:val="ConsPlusNormal"/>
            </w:pPr>
            <w:r>
              <w:t xml:space="preserve">3) акционерное общество "Нижнетагильская </w:t>
            </w:r>
            <w:proofErr w:type="spellStart"/>
            <w:r>
              <w:t>Энергосбытовая</w:t>
            </w:r>
            <w:proofErr w:type="spellEnd"/>
            <w:r>
              <w:t xml:space="preserve"> компания";</w:t>
            </w:r>
          </w:p>
          <w:p w:rsidR="000A2FC6" w:rsidRDefault="000A2FC6">
            <w:pPr>
              <w:pStyle w:val="ConsPlusNormal"/>
            </w:pPr>
            <w:r>
              <w:t>4) акционерное общество "</w:t>
            </w:r>
            <w:proofErr w:type="spellStart"/>
            <w:r>
              <w:t>Русатом</w:t>
            </w:r>
            <w:proofErr w:type="spellEnd"/>
            <w:r>
              <w:t xml:space="preserve"> Инфраструктурные решения" (филиал в городе Новоуральске).</w:t>
            </w:r>
          </w:p>
          <w:p w:rsidR="000A2FC6" w:rsidRDefault="000A2FC6">
            <w:pPr>
              <w:pStyle w:val="ConsPlusNormal"/>
            </w:pPr>
            <w:r>
              <w:t xml:space="preserve">Среди </w:t>
            </w:r>
            <w:proofErr w:type="spellStart"/>
            <w:r>
              <w:t>энергосбытовых</w:t>
            </w:r>
            <w:proofErr w:type="spellEnd"/>
            <w:r>
              <w:t xml:space="preserve"> компаний, в особенности гарантирующих поставщиков, ведется работа по </w:t>
            </w:r>
            <w:proofErr w:type="spellStart"/>
            <w:r>
              <w:t>цифровизации</w:t>
            </w:r>
            <w:proofErr w:type="spellEnd"/>
            <w:r>
              <w:t xml:space="preserve"> </w:t>
            </w:r>
            <w:proofErr w:type="spellStart"/>
            <w:r>
              <w:t>энергосбытового</w:t>
            </w:r>
            <w:proofErr w:type="spellEnd"/>
            <w:r>
              <w:t xml:space="preserve"> бизнеса, включая создание личных кабинетов потребителей на сайтах </w:t>
            </w:r>
            <w:proofErr w:type="spellStart"/>
            <w:r>
              <w:t>энергосбытовых</w:t>
            </w:r>
            <w:proofErr w:type="spellEnd"/>
            <w:r>
              <w:t xml:space="preserve"> компаний в сети "Интернет", оптимизацию работы кол-центров, внедрение сервисов оплаты услуг.</w:t>
            </w:r>
          </w:p>
          <w:p w:rsidR="000A2FC6" w:rsidRDefault="000A2FC6">
            <w:pPr>
              <w:pStyle w:val="ConsPlusNormal"/>
            </w:pPr>
            <w:r>
              <w:t>Анализ результатов мониторинга состояния и развития конкуренции. На рынке купли-продажи электрической энергии (мощности) на розничном рынке электрической энергии (мощности) 50% респондентов отмечают высокую конкуренцию, 25% респондентов - умеренную конкуренцию и 25% респондентов - слабую конкуренцию. При оценке удовлетворенности качеством и стоимостью услуг 26% респондентов удовлетворены качеством товаров и услуг на данном рынке, 35% - стоимостью. Вместе с тем 22% респондентов не удовлетворены стоимостью услуг на рынке и 27% - качеством.</w:t>
            </w:r>
          </w:p>
          <w:p w:rsidR="000A2FC6" w:rsidRDefault="000A2FC6">
            <w:pPr>
              <w:pStyle w:val="ConsPlusNormal"/>
            </w:pPr>
            <w:r>
              <w:t>Проблемный вопрос. Высокий уровень неудовлетворенности потребителей и предпринимателей ценами на услуги электроснабжения.</w:t>
            </w:r>
          </w:p>
          <w:p w:rsidR="000A2FC6" w:rsidRDefault="000A2FC6">
            <w:pPr>
              <w:pStyle w:val="ConsPlusNormal"/>
            </w:pPr>
            <w:r>
              <w:t xml:space="preserve">Методы решения. 1. Совершенствование сбытовой деятельности компаний, обеспечивающее </w:t>
            </w:r>
            <w:proofErr w:type="spellStart"/>
            <w:r>
              <w:t>клиентоориентированный</w:t>
            </w:r>
            <w:proofErr w:type="spellEnd"/>
            <w:r>
              <w:t xml:space="preserve"> подход к обслуживанию потребителей.</w:t>
            </w:r>
          </w:p>
          <w:p w:rsidR="000A2FC6" w:rsidRDefault="000A2FC6">
            <w:pPr>
              <w:pStyle w:val="ConsPlusNormal"/>
            </w:pPr>
            <w:r>
              <w:t>2. Обеспечение прозрачности и долгосрочности тарифного регулирования</w:t>
            </w:r>
          </w:p>
        </w:tc>
      </w:tr>
      <w:tr w:rsidR="000A2FC6">
        <w:tblPrEx>
          <w:tblBorders>
            <w:left w:val="nil"/>
            <w:right w:val="nil"/>
            <w:insideH w:val="nil"/>
          </w:tblBorders>
        </w:tblPrEx>
        <w:tc>
          <w:tcPr>
            <w:tcW w:w="13578" w:type="dxa"/>
            <w:gridSpan w:val="8"/>
            <w:tcBorders>
              <w:left w:val="nil"/>
              <w:bottom w:val="nil"/>
              <w:right w:val="nil"/>
            </w:tcBorders>
          </w:tcPr>
          <w:p w:rsidR="000A2FC6" w:rsidRDefault="000A2FC6">
            <w:pPr>
              <w:pStyle w:val="ConsPlusNormal"/>
            </w:pPr>
          </w:p>
        </w:tc>
      </w:tr>
      <w:tr w:rsidR="000A2FC6">
        <w:tblPrEx>
          <w:tblBorders>
            <w:insideH w:val="nil"/>
          </w:tblBorders>
        </w:tblPrEx>
        <w:tc>
          <w:tcPr>
            <w:tcW w:w="907" w:type="dxa"/>
            <w:tcBorders>
              <w:top w:val="nil"/>
            </w:tcBorders>
          </w:tcPr>
          <w:p w:rsidR="000A2FC6" w:rsidRDefault="000A2FC6">
            <w:pPr>
              <w:pStyle w:val="ConsPlusNormal"/>
              <w:jc w:val="center"/>
            </w:pPr>
            <w:r>
              <w:t>188.</w:t>
            </w:r>
          </w:p>
        </w:tc>
        <w:tc>
          <w:tcPr>
            <w:tcW w:w="12671" w:type="dxa"/>
            <w:gridSpan w:val="7"/>
            <w:tcBorders>
              <w:top w:val="nil"/>
            </w:tcBorders>
          </w:tcPr>
          <w:p w:rsidR="000A2FC6" w:rsidRDefault="000A2FC6">
            <w:pPr>
              <w:pStyle w:val="ConsPlusNormal"/>
            </w:pPr>
            <w:r>
              <w:t>Обоснование выбора товарного рынка с описанием текущей ситуации. По состоянию 1 января 2022 года на территории Свердловской области функционировали 334 организации, осуществляющие деятельность на рынке ритуальных услуг, включая 264 организации частной формы собственности (на 1 января 2021 года - 268 организаций частной формы собственности). Объем ритуальных услуг за 2021 год составил 2,0 млрд. рублей, что в сопоставимой оценке к 2020 году составило 102%. Удельный вес данных услуг в общем объеме бытовых услуг населению Свердловской области за 2021 год составил 5,9%.</w:t>
            </w:r>
          </w:p>
          <w:p w:rsidR="000A2FC6" w:rsidRDefault="000A2FC6">
            <w:pPr>
              <w:pStyle w:val="ConsPlusNormal"/>
            </w:pPr>
            <w:r>
              <w:lastRenderedPageBreak/>
              <w:t>Анализ результатов мониторинга состояния и развития конкуренции. Рынок ритуальных услуг характеризуется умеренной конкуренцией. Наблюдается удовлетворенность стоимостью и качеством ритуальных услуг, а также количеством организаций на рынке. При этом 32% потребителей не удовлетворены стоимостью ритуальных услуг и 34% - качеством.</w:t>
            </w:r>
          </w:p>
          <w:p w:rsidR="000A2FC6" w:rsidRDefault="000A2FC6">
            <w:pPr>
              <w:pStyle w:val="ConsPlusNormal"/>
            </w:pPr>
            <w:r>
              <w:t>Проблемный вопрос. Законодательством Российской Федерации не урегулирована деятельность коммерческих организаций и индивидуальных предпринимателей, осуществляющих оказание ритуальных услуг в населенных пунктах, не определен порядок взаимодействия специализированных служб с коммерческими организациями и индивидуальными предпринимателями. В связи с этим граждане сталкиваются с избыточностью процедур при оформлении необходимых для погребения документов, низким качеством ритуальных услуг, отсутствием квалифицированных ритуальных агентов, навязыванием дорогостоящих услуг. В результате население отдает предпочтение специализированным муниципальным организациям, оказывающим ритуальные услуги.</w:t>
            </w:r>
          </w:p>
          <w:p w:rsidR="000A2FC6" w:rsidRDefault="000A2FC6">
            <w:pPr>
              <w:pStyle w:val="ConsPlusNormal"/>
            </w:pPr>
            <w:r>
              <w:t>Методы решения. 1. Выработка и реализация мер по снижению уровня коррупции в сфере предоставления ритуальных услуг.</w:t>
            </w:r>
          </w:p>
          <w:p w:rsidR="000A2FC6" w:rsidRDefault="000A2FC6">
            <w:pPr>
              <w:pStyle w:val="ConsPlusNormal"/>
            </w:pPr>
            <w:r>
              <w:t>2. Переход на безналичную форму оплаты гражданами ритуальных услуг.</w:t>
            </w:r>
          </w:p>
          <w:p w:rsidR="000A2FC6" w:rsidRDefault="000A2FC6">
            <w:pPr>
              <w:pStyle w:val="ConsPlusNormal"/>
            </w:pPr>
            <w:r>
              <w:t>3. Регламентация процедуры предоставления мест для захоронений на муниципальном уровне</w:t>
            </w:r>
          </w:p>
        </w:tc>
      </w:tr>
      <w:tr w:rsidR="000A2FC6">
        <w:tblPrEx>
          <w:tblBorders>
            <w:left w:val="nil"/>
            <w:right w:val="nil"/>
          </w:tblBorders>
        </w:tblPrEx>
        <w:tc>
          <w:tcPr>
            <w:tcW w:w="13578" w:type="dxa"/>
            <w:gridSpan w:val="8"/>
            <w:tcBorders>
              <w:left w:val="nil"/>
              <w:right w:val="nil"/>
            </w:tcBorders>
          </w:tcPr>
          <w:p w:rsidR="000A2FC6" w:rsidRDefault="000A2FC6">
            <w:pPr>
              <w:pStyle w:val="ConsPlusNormal"/>
            </w:pPr>
          </w:p>
        </w:tc>
      </w:tr>
      <w:tr w:rsidR="000A2FC6">
        <w:tc>
          <w:tcPr>
            <w:tcW w:w="907" w:type="dxa"/>
          </w:tcPr>
          <w:p w:rsidR="000A2FC6" w:rsidRDefault="000A2FC6">
            <w:pPr>
              <w:pStyle w:val="ConsPlusNormal"/>
              <w:jc w:val="center"/>
            </w:pPr>
            <w:r>
              <w:t>194.</w:t>
            </w:r>
          </w:p>
        </w:tc>
        <w:tc>
          <w:tcPr>
            <w:tcW w:w="12671" w:type="dxa"/>
            <w:gridSpan w:val="7"/>
          </w:tcPr>
          <w:p w:rsidR="000A2FC6" w:rsidRDefault="000A2FC6">
            <w:pPr>
              <w:pStyle w:val="ConsPlusNormal"/>
            </w:pPr>
            <w:r>
              <w:t>Обоснование выбора товарного рынка с описанием текущей ситуации. Рынок услуг в сфере культуры в Свердловской области представлен обширной многопрофильной сетью организаций культуры и искусства различных форм собственности по всем видам культурной деятельности. По состоянию на 1 января 2022 года в Свердловской области насчитывалось 609 учреждений в сфере культуры, в том числе 68 областных государственных учреждений, 3 федеральных государственных учреждения, 459 муниципальных учреждений и 79 частных организаций, из которых 12 музеев, 8 парков, 17 театров, 17 культурно-досуговых организаций и 25 кинотеатров.</w:t>
            </w:r>
          </w:p>
          <w:p w:rsidR="000A2FC6" w:rsidRDefault="000A2FC6">
            <w:pPr>
              <w:pStyle w:val="ConsPlusNormal"/>
            </w:pPr>
            <w:r>
              <w:t xml:space="preserve">В 2021 году в рамках реализации мероприятий государственной </w:t>
            </w:r>
            <w:hyperlink r:id="rId136">
              <w:r>
                <w:rPr>
                  <w:color w:val="0000FF"/>
                </w:rPr>
                <w:t>программы</w:t>
              </w:r>
            </w:hyperlink>
            <w:r>
              <w:t xml:space="preserve"> Свердловской области "Развитие культуры в Свердловской области до 2024 года", утвержденной Постановлением Правительства Свердловской области от 21.10.2013 N 1268-ПП "Об утверждении государственной программы Свердловской области "Развитие культуры в Свердловской области до 2024 года", из средств областного бюджета предоставлена финансовая поддержка на конкурсной основе 26 некоммерческим организациям на общую сумму 24,1 млн. рублей.</w:t>
            </w:r>
          </w:p>
          <w:p w:rsidR="000A2FC6" w:rsidRDefault="000A2FC6">
            <w:pPr>
              <w:pStyle w:val="ConsPlusNormal"/>
            </w:pPr>
            <w:r>
              <w:t>Анализ результатов мониторинга состояния и развития конкуренции. На рынке услуг в сфере культуры 46% респондентов отмечают высокую конкуренцию и 25% - умеренную. В целом, наблюдается достаточно высокая удовлетворенность качеством, стоимостью услуг на рынке, а также возможностью выбора. Вместе с тем 20% респондентов не удовлетворены стоимостью и 17% - качеством.</w:t>
            </w:r>
          </w:p>
          <w:p w:rsidR="000A2FC6" w:rsidRDefault="000A2FC6">
            <w:pPr>
              <w:pStyle w:val="ConsPlusNormal"/>
            </w:pPr>
            <w:r>
              <w:t>Проблемные вопросы. 1. Недостаточное развитие негосударственного сектора сферы культуры.</w:t>
            </w:r>
          </w:p>
          <w:p w:rsidR="000A2FC6" w:rsidRDefault="000A2FC6">
            <w:pPr>
              <w:pStyle w:val="ConsPlusNormal"/>
            </w:pPr>
            <w:r>
              <w:t>2. Неполное соответствие объемов и видов услуг, оказываемых учреждениями культуры, запросам, предпочтениям и ожиданиям граждан.</w:t>
            </w:r>
          </w:p>
          <w:p w:rsidR="000A2FC6" w:rsidRDefault="000A2FC6">
            <w:pPr>
              <w:pStyle w:val="ConsPlusNormal"/>
            </w:pPr>
            <w:r>
              <w:t>Методы решения. 1. Оказание мер государственной поддержки организациям культуры и искусства.</w:t>
            </w:r>
          </w:p>
          <w:p w:rsidR="000A2FC6" w:rsidRDefault="000A2FC6">
            <w:pPr>
              <w:pStyle w:val="ConsPlusNormal"/>
            </w:pPr>
            <w:r>
              <w:lastRenderedPageBreak/>
              <w:t>2. Создание условий для развития конкуренции в сфере молодежной культуры.</w:t>
            </w:r>
          </w:p>
          <w:p w:rsidR="000A2FC6" w:rsidRDefault="000A2FC6">
            <w:pPr>
              <w:pStyle w:val="ConsPlusNormal"/>
            </w:pPr>
            <w:r>
              <w:t>3. Развитие сети организаций культуры и искусства для повышения уровня удовлетворенности населения качеством услуг в сфере культуры</w:t>
            </w:r>
          </w:p>
        </w:tc>
      </w:tr>
      <w:tr w:rsidR="000A2FC6">
        <w:tblPrEx>
          <w:tblBorders>
            <w:left w:val="nil"/>
            <w:right w:val="nil"/>
          </w:tblBorders>
        </w:tblPrEx>
        <w:tc>
          <w:tcPr>
            <w:tcW w:w="13578" w:type="dxa"/>
            <w:gridSpan w:val="8"/>
            <w:tcBorders>
              <w:left w:val="nil"/>
              <w:right w:val="nil"/>
            </w:tcBorders>
          </w:tcPr>
          <w:p w:rsidR="000A2FC6" w:rsidRDefault="000A2FC6">
            <w:pPr>
              <w:pStyle w:val="ConsPlusNormal"/>
            </w:pPr>
          </w:p>
        </w:tc>
      </w:tr>
      <w:tr w:rsidR="000A2FC6">
        <w:tc>
          <w:tcPr>
            <w:tcW w:w="907" w:type="dxa"/>
          </w:tcPr>
          <w:p w:rsidR="000A2FC6" w:rsidRDefault="000A2FC6">
            <w:pPr>
              <w:pStyle w:val="ConsPlusNormal"/>
              <w:jc w:val="center"/>
            </w:pPr>
            <w:r>
              <w:t>199.</w:t>
            </w:r>
          </w:p>
        </w:tc>
        <w:tc>
          <w:tcPr>
            <w:tcW w:w="12671" w:type="dxa"/>
            <w:gridSpan w:val="7"/>
          </w:tcPr>
          <w:p w:rsidR="000A2FC6" w:rsidRDefault="000A2FC6">
            <w:pPr>
              <w:pStyle w:val="ConsPlusNormal"/>
            </w:pPr>
            <w:r>
              <w:t>Обоснование выбора товарного рынка с описанием текущей ситуации. По состоянию на 1 января 2022 года на территории Свердловской области доля организаций частной формы собственности на рынке разведения сельскохозяйственной птицы составила 70%.</w:t>
            </w:r>
          </w:p>
          <w:p w:rsidR="000A2FC6" w:rsidRDefault="000A2FC6">
            <w:pPr>
              <w:pStyle w:val="ConsPlusNormal"/>
            </w:pPr>
            <w:r>
              <w:t>В 2021 году доля условного племенного маточного поголовья сельскохозяйственной птицы в птицеводческих организациях частной формы собственности составила 100%, удельный вес реализации племенного молодняка сельскохозяйственной птицы организациями частной формы собственности на рынке племенного животноводства - 99%.</w:t>
            </w:r>
          </w:p>
          <w:p w:rsidR="000A2FC6" w:rsidRDefault="000A2FC6">
            <w:pPr>
              <w:pStyle w:val="ConsPlusNormal"/>
            </w:pPr>
            <w:r>
              <w:t>Анализ результатов мониторинга состояния и развития конкуренции. Рынок разведения сельскохозяйственной птицы характеризуется высоким уровнем конкуренции. Вместе с тем отмечается недостаточно высокая удовлетворенность возможностью выбора на рынке. Уровень удовлетворенности потребителей качеством товаров и услуг на рынке разведения сельскохозяйственной птицы составляет 49%, ценами - 31%, при этом 29% респондентов не удовлетворены стоимостью и 28% - качеством.</w:t>
            </w:r>
          </w:p>
          <w:p w:rsidR="000A2FC6" w:rsidRDefault="000A2FC6">
            <w:pPr>
              <w:pStyle w:val="ConsPlusNormal"/>
            </w:pPr>
            <w:r>
              <w:t>Проблемные вопросы. Основными причинами, сдерживающими развитие рынка, являются финансовая неустойчивость отрасли, обусловленная нестабильностью рынков сырья для производства комбикормов для сбалансированного кормления поголовья сельскохозяйственной птицы, недостаточным притоком инвестиций, отсутствием собственных средств предприятий на модернизацию производства и применение современных технологий, а также зависимость от поставок зарубежного племенного материала.</w:t>
            </w:r>
          </w:p>
          <w:p w:rsidR="000A2FC6" w:rsidRDefault="000A2FC6">
            <w:pPr>
              <w:pStyle w:val="ConsPlusNormal"/>
            </w:pPr>
            <w:r>
              <w:t xml:space="preserve">Методы решения. Во исполнение </w:t>
            </w:r>
            <w:hyperlink r:id="rId137">
              <w:r>
                <w:rPr>
                  <w:color w:val="0000FF"/>
                </w:rPr>
                <w:t>Указа</w:t>
              </w:r>
            </w:hyperlink>
            <w:r>
              <w:t xml:space="preserve"> Президента Российской Федерации от 21 июля 2016 года N 350 "О мерах по реализации государственной научно-технической политики в интересах развития сельского хозяйства" </w:t>
            </w:r>
            <w:hyperlink r:id="rId138">
              <w:r>
                <w:rPr>
                  <w:color w:val="0000FF"/>
                </w:rPr>
                <w:t>Постановлением</w:t>
              </w:r>
            </w:hyperlink>
            <w:r>
              <w:t xml:space="preserve"> Правительства Российской Федерации от 28.05.2020 N 782 "О внесении изменений в Федеральную научно-техническую программу развития сельского хозяйства на 2017 - 2025 годы" утверждена </w:t>
            </w:r>
            <w:hyperlink r:id="rId139">
              <w:r>
                <w:rPr>
                  <w:color w:val="0000FF"/>
                </w:rPr>
                <w:t>подпрограмма</w:t>
              </w:r>
            </w:hyperlink>
            <w:r>
              <w:t xml:space="preserve"> "Создание отечественного конкурентоспособного кросса мясных кур в целях получения бройлеров" Федеральной научно-технической программы развития сельского хозяйства на 2017 - 2025 годы (далее - подпрограмма). Птицеводческие организации Свердловской области, имеющие родительские стада для производства инкубационных яиц, могут стать потенциальными покупателями родительских форм отечественного конкурентоспособного кросса мясных кур в целях получения бройлеров после успешной реализации подпрограммы</w:t>
            </w:r>
          </w:p>
        </w:tc>
      </w:tr>
      <w:tr w:rsidR="000A2FC6">
        <w:tblPrEx>
          <w:tblBorders>
            <w:left w:val="nil"/>
            <w:right w:val="nil"/>
          </w:tblBorders>
        </w:tblPrEx>
        <w:tc>
          <w:tcPr>
            <w:tcW w:w="13578" w:type="dxa"/>
            <w:gridSpan w:val="8"/>
            <w:tcBorders>
              <w:left w:val="nil"/>
              <w:right w:val="nil"/>
            </w:tcBorders>
          </w:tcPr>
          <w:p w:rsidR="000A2FC6" w:rsidRDefault="000A2FC6">
            <w:pPr>
              <w:pStyle w:val="ConsPlusNormal"/>
            </w:pPr>
          </w:p>
        </w:tc>
      </w:tr>
      <w:tr w:rsidR="000A2FC6">
        <w:tc>
          <w:tcPr>
            <w:tcW w:w="907" w:type="dxa"/>
          </w:tcPr>
          <w:p w:rsidR="000A2FC6" w:rsidRDefault="000A2FC6">
            <w:pPr>
              <w:pStyle w:val="ConsPlusNormal"/>
              <w:jc w:val="center"/>
            </w:pPr>
            <w:r>
              <w:t>205.</w:t>
            </w:r>
          </w:p>
        </w:tc>
        <w:tc>
          <w:tcPr>
            <w:tcW w:w="12671" w:type="dxa"/>
            <w:gridSpan w:val="7"/>
          </w:tcPr>
          <w:p w:rsidR="000A2FC6" w:rsidRDefault="000A2FC6">
            <w:pPr>
              <w:pStyle w:val="ConsPlusNormal"/>
            </w:pPr>
            <w:r>
              <w:t xml:space="preserve">Обоснование выбора товарного рынка с описанием текущей ситуации. По состоянию на 1 января 2022 года на территории Свердловской области мясным животноводством занимались 33 </w:t>
            </w:r>
            <w:proofErr w:type="spellStart"/>
            <w:r>
              <w:t>сельхозтоваропроизводителя</w:t>
            </w:r>
            <w:proofErr w:type="spellEnd"/>
            <w:r>
              <w:t xml:space="preserve"> частной формы собственности. </w:t>
            </w:r>
            <w:r>
              <w:lastRenderedPageBreak/>
              <w:t>Поголовье мясного скота составило 5879 голов (прирост мясного поголовья по сравнению с 2020 годом - 627 голов). В Свердловской области обеспеченность населения мясом собственного производства по итогам 2021 года составила 64%, в том числе говядиной - 24,8%. В рамках развития мясного животноводства в Свердловской области планируется создание базы устойчивого развития специализированного мясного скотоводства, не имеющего альтернативы в отечественном животноводстве в обеспечении населения высококачественной говядиной преимущественно за счет отечественного производства.</w:t>
            </w:r>
          </w:p>
          <w:p w:rsidR="000A2FC6" w:rsidRDefault="000A2FC6">
            <w:pPr>
              <w:pStyle w:val="ConsPlusNormal"/>
            </w:pPr>
            <w:r>
              <w:t xml:space="preserve">Для увеличения поголовья крупного рогатого скота специализированных мясных пород с 2017 года предоставляются субсидии в целях возмещения части затрат на развитие мясного животноводства на условиях </w:t>
            </w:r>
            <w:proofErr w:type="spellStart"/>
            <w:r>
              <w:t>софинансирования</w:t>
            </w:r>
            <w:proofErr w:type="spellEnd"/>
            <w:r>
              <w:t xml:space="preserve"> за счет субсидий из федерального бюджета и средств областного бюджета. В 2021 году на содержание товарных коров специализированных мясных пород на условиях </w:t>
            </w:r>
            <w:proofErr w:type="spellStart"/>
            <w:r>
              <w:t>софинансирования</w:t>
            </w:r>
            <w:proofErr w:type="spellEnd"/>
            <w:r>
              <w:t xml:space="preserve"> было выплачено 7,639 млн. рублей. Также с 2020 года предоставляется субсидия на стимулирование развития приоритетных </w:t>
            </w:r>
            <w:proofErr w:type="spellStart"/>
            <w:r>
              <w:t>подотраслей</w:t>
            </w:r>
            <w:proofErr w:type="spellEnd"/>
            <w:r>
              <w:t xml:space="preserve"> агропромышленного комплекса и развития малых форм хозяйствования по направлению "обеспечение прироста продукции собственного производства в рамках приоритетных </w:t>
            </w:r>
            <w:proofErr w:type="spellStart"/>
            <w:r>
              <w:t>подотраслей</w:t>
            </w:r>
            <w:proofErr w:type="spellEnd"/>
            <w:r>
              <w:t xml:space="preserve"> агропромышленного комплекса". В 2021 году на условиях </w:t>
            </w:r>
            <w:proofErr w:type="spellStart"/>
            <w:r>
              <w:t>софинансирования</w:t>
            </w:r>
            <w:proofErr w:type="spellEnd"/>
            <w:r>
              <w:t xml:space="preserve"> было выплачено 635,3 млн. рублей. Государственная поддержка и привлечение внебюджетных инвестиций позволяет достигнуть поставленной цели, увеличивать поголовье товарных коров специализированных мясных пород ежегодно.</w:t>
            </w:r>
          </w:p>
          <w:p w:rsidR="000A2FC6" w:rsidRDefault="000A2FC6">
            <w:pPr>
              <w:pStyle w:val="ConsPlusNormal"/>
            </w:pPr>
            <w:r>
              <w:t>Анализ результатов мониторинга состояния и развития конкуренции. Рынок мясного животноводства характеризуется умеренной конкуренцией, что отметили 43% респондентов, 36% респондентов отмечают высокую конкуренцию. Отмечен низкий уровень удовлетворенности потребителей возможностью выбора, а также качеством и стоимостью товаров и услуг. 33% респондентов удовлетворены качеством товаров и услуг на данном рынке, 32% - стоимостью, при этом 28% респондентов не удовлетворены стоимостью услуг на рынке и 40% - качеством.</w:t>
            </w:r>
          </w:p>
          <w:p w:rsidR="000A2FC6" w:rsidRDefault="000A2FC6">
            <w:pPr>
              <w:pStyle w:val="ConsPlusNormal"/>
            </w:pPr>
            <w:r>
              <w:t>Проблемные вопросы. 1. Длительный цикл окупаемости инвестиций, сложности в получении инвестиционных кредитов, недостаточная залоговая база.</w:t>
            </w:r>
          </w:p>
          <w:p w:rsidR="000A2FC6" w:rsidRDefault="000A2FC6">
            <w:pPr>
              <w:pStyle w:val="ConsPlusNormal"/>
            </w:pPr>
            <w:r>
              <w:t>2. Слабая оснащенность хозяйств современными техническими средствами и оборудованием. Предприятия используют в основном изношенную, устаревшую технику в производственных процессах, а также ручной труд при ведении мясного животноводства.</w:t>
            </w:r>
          </w:p>
          <w:p w:rsidR="000A2FC6" w:rsidRDefault="000A2FC6">
            <w:pPr>
              <w:pStyle w:val="ConsPlusNormal"/>
            </w:pPr>
            <w:r>
              <w:t>Методы решения. 1. Оказание государственной поддержки мясному животноводству.</w:t>
            </w:r>
          </w:p>
          <w:p w:rsidR="000A2FC6" w:rsidRDefault="000A2FC6">
            <w:pPr>
              <w:pStyle w:val="ConsPlusNormal"/>
            </w:pPr>
            <w:r>
              <w:t>2. Снижение административного давления на участников рынка</w:t>
            </w:r>
          </w:p>
        </w:tc>
      </w:tr>
      <w:tr w:rsidR="000A2FC6">
        <w:tblPrEx>
          <w:tblBorders>
            <w:left w:val="nil"/>
            <w:right w:val="nil"/>
          </w:tblBorders>
        </w:tblPrEx>
        <w:tc>
          <w:tcPr>
            <w:tcW w:w="13578" w:type="dxa"/>
            <w:gridSpan w:val="8"/>
            <w:tcBorders>
              <w:left w:val="nil"/>
              <w:right w:val="nil"/>
            </w:tcBorders>
          </w:tcPr>
          <w:p w:rsidR="000A2FC6" w:rsidRDefault="000A2FC6">
            <w:pPr>
              <w:pStyle w:val="ConsPlusNormal"/>
            </w:pPr>
          </w:p>
        </w:tc>
      </w:tr>
      <w:tr w:rsidR="000A2FC6">
        <w:tc>
          <w:tcPr>
            <w:tcW w:w="907" w:type="dxa"/>
          </w:tcPr>
          <w:p w:rsidR="000A2FC6" w:rsidRDefault="000A2FC6">
            <w:pPr>
              <w:pStyle w:val="ConsPlusNormal"/>
              <w:jc w:val="center"/>
            </w:pPr>
            <w:r>
              <w:t>209.</w:t>
            </w:r>
          </w:p>
        </w:tc>
        <w:tc>
          <w:tcPr>
            <w:tcW w:w="12671" w:type="dxa"/>
            <w:gridSpan w:val="7"/>
          </w:tcPr>
          <w:p w:rsidR="000A2FC6" w:rsidRDefault="000A2FC6">
            <w:pPr>
              <w:pStyle w:val="ConsPlusNormal"/>
            </w:pPr>
            <w:r>
              <w:t xml:space="preserve">Обоснование выбора товарного рынка с описанием текущей ситуации. По состоянию на 1 января 2022 года на территории Свердловской области доля организаций частной формы собственности на рынке молочного животноводства составила 98,3%. При этом осуществляли деятельность 2 организации по производству молока, доля участия Российской Федерации и Свердловской более в которых составляет 50% и более. В 2021 году в хозяйствах всех форм собственности произведено 805,2 тыс. тонн молока, в том числе в сельскохозяйственных организациях частной формы собственности, крестьянских (фермерских) хозяйствах, включая индивидуальных предпринимателей, произведено 691,4 тыс. тонн молока. Продукция собственного производства поставляется </w:t>
            </w:r>
            <w:r>
              <w:lastRenderedPageBreak/>
              <w:t>молочно-перерабатывающим организациям Свердловской области и частично реализуется за пределы Свердловской области, в том числе в Пермский край, Челябинскую область и Республику Башкортостан. Ежегодно сельскохозяйственными товаропроизводителями 60% произведенного молока реализуется на предприятия Свердловской области по переработке молока высшего сорта и 40% - первого сорта со средним содержанием жира в молоке 3,74% и средним содержанием белка в молоке 3,11%. Товарность реализованного молока составляет 95% от общего объема произведенного молока в сельскохозяйственных организациях.</w:t>
            </w:r>
          </w:p>
          <w:p w:rsidR="000A2FC6" w:rsidRDefault="000A2FC6">
            <w:pPr>
              <w:pStyle w:val="ConsPlusNormal"/>
            </w:pPr>
            <w:r>
              <w:t>Основой стабильного развития молочного животноводства является ежегодная гарантированная поддержка из областного и федерального бюджетов на возмещение части затрат на собственное производство молока. Объем финансовой поддержки организаций на рынке молочного животноводства в 2021 году составил 2255,9 млн. рублей (в 2020 году - 2198,2 млн. рублей). Ежегодная государственная поддержка позволяет достигнуть поставленной цели, увеличивать производство молока в сельскохозяйственных организациях и крестьянских (фермерских) хозяйствах, включая индивидуальных предпринимателей Свердловской области.</w:t>
            </w:r>
          </w:p>
          <w:p w:rsidR="000A2FC6" w:rsidRDefault="000A2FC6">
            <w:pPr>
              <w:pStyle w:val="ConsPlusNormal"/>
            </w:pPr>
            <w:r>
              <w:t>Анализ результатов мониторинга состояния и развития конкуренции. На рынке молочного животноводства 25% респондентов отмечают высокую конкуренцию и 32% - умеренную. Преобладающая часть респондентов отмечает достаточное количество организаций на рынке. Удовлетворенность потребителей качеством товаров на рынке молочного животноводства достаточно высокая и составляет 52%, стоимостью - 33%, при этом 30% респондентов не удовлетворены стоимостью товаров и 31% - качеством.</w:t>
            </w:r>
          </w:p>
          <w:p w:rsidR="000A2FC6" w:rsidRDefault="000A2FC6">
            <w:pPr>
              <w:pStyle w:val="ConsPlusNormal"/>
            </w:pPr>
            <w:r>
              <w:t>Проблемные вопросы. 1. Повышение цен на энергетические носители (повышение тарифов на электроэнергию), кормовые добавки, горюче-смазочные материалы, запасные части к молочному оборудованию.</w:t>
            </w:r>
          </w:p>
          <w:p w:rsidR="000A2FC6" w:rsidRDefault="000A2FC6">
            <w:pPr>
              <w:pStyle w:val="ConsPlusNormal"/>
            </w:pPr>
            <w:r>
              <w:t>2. Недостаточное обеспечение высококвалифицированными кадровыми ресурсами.</w:t>
            </w:r>
          </w:p>
          <w:p w:rsidR="000A2FC6" w:rsidRDefault="000A2FC6">
            <w:pPr>
              <w:pStyle w:val="ConsPlusNormal"/>
            </w:pPr>
            <w:r>
              <w:t>3. Отсутствие собственных средств на строительство и (или) реконструкцию, модернизацию морально устаревших животноводческих помещений.</w:t>
            </w:r>
          </w:p>
          <w:p w:rsidR="000A2FC6" w:rsidRDefault="000A2FC6">
            <w:pPr>
              <w:pStyle w:val="ConsPlusNormal"/>
            </w:pPr>
            <w:r>
              <w:t>Методы решения проблем. Оказание государственной поддержки за счет средств областного бюджета на строительство и (или) реконструкцию, модернизацию животноводческих помещений и возмещение части затрат на приобретение высокоэнергетических (белковых) добавок и комбикормов для коров молочного направления</w:t>
            </w:r>
          </w:p>
        </w:tc>
      </w:tr>
      <w:tr w:rsidR="000A2FC6">
        <w:tblPrEx>
          <w:tblBorders>
            <w:left w:val="nil"/>
            <w:right w:val="nil"/>
          </w:tblBorders>
        </w:tblPrEx>
        <w:tc>
          <w:tcPr>
            <w:tcW w:w="13578" w:type="dxa"/>
            <w:gridSpan w:val="8"/>
            <w:tcBorders>
              <w:left w:val="nil"/>
              <w:right w:val="nil"/>
            </w:tcBorders>
          </w:tcPr>
          <w:p w:rsidR="000A2FC6" w:rsidRDefault="000A2FC6">
            <w:pPr>
              <w:pStyle w:val="ConsPlusNormal"/>
            </w:pPr>
          </w:p>
        </w:tc>
      </w:tr>
      <w:tr w:rsidR="000A2FC6">
        <w:tblPrEx>
          <w:tblBorders>
            <w:insideH w:val="nil"/>
          </w:tblBorders>
        </w:tblPrEx>
        <w:tc>
          <w:tcPr>
            <w:tcW w:w="907" w:type="dxa"/>
            <w:tcBorders>
              <w:bottom w:val="nil"/>
            </w:tcBorders>
          </w:tcPr>
          <w:p w:rsidR="000A2FC6" w:rsidRDefault="000A2FC6">
            <w:pPr>
              <w:pStyle w:val="ConsPlusNormal"/>
              <w:jc w:val="center"/>
            </w:pPr>
            <w:r>
              <w:t>213.</w:t>
            </w:r>
          </w:p>
        </w:tc>
        <w:tc>
          <w:tcPr>
            <w:tcW w:w="12671" w:type="dxa"/>
            <w:gridSpan w:val="7"/>
            <w:tcBorders>
              <w:bottom w:val="nil"/>
            </w:tcBorders>
          </w:tcPr>
          <w:p w:rsidR="000A2FC6" w:rsidRDefault="000A2FC6">
            <w:pPr>
              <w:pStyle w:val="ConsPlusNormal"/>
            </w:pPr>
            <w:r>
              <w:t xml:space="preserve">Обоснование выбора товарного рынка с описанием текущей ситуации. По состоянию на 1 января 2022 года на территории Свердловской области осуществляли деятельность 170 мясоперерабатывающих организаций частной формы собственности. Данный рынок является </w:t>
            </w:r>
            <w:proofErr w:type="spellStart"/>
            <w:r>
              <w:t>высококонкурентным</w:t>
            </w:r>
            <w:proofErr w:type="spellEnd"/>
            <w:r>
              <w:t>. Высокую конкуренцию мясоперерабатывающим организациям Свердловской области составляют федеральные компании: общество с ограниченной ответственностью "Агропромышленный холдинг "</w:t>
            </w:r>
            <w:proofErr w:type="spellStart"/>
            <w:r>
              <w:t>Мираторг</w:t>
            </w:r>
            <w:proofErr w:type="spellEnd"/>
            <w:r>
              <w:t xml:space="preserve">", закрытое акционерное общество "Микояновский мясокомбинат", акционерное общество "Останкинский мясоперерабатывающий комбинат", публичное акционерное общество "Группа Черкизово". Несмотря на высокую конкуренцию и перераспределение спроса по товарным группам на рынке производства мясной продукции наблюдается рост объемов </w:t>
            </w:r>
            <w:r>
              <w:lastRenderedPageBreak/>
              <w:t>производства на мясоперерабатывающих предприятиях Свердловской области к уровню 2020 года. Так, по итогам 2021 года объемы производства на мясоперерабатывающих предприятиях Свердловской области составили в части колбасных изделий 22,4 тыс. тонн (109,7% к уровню 2020 года), в части мясных полуфабрикатов 52,8 тыс. тонн (в 1,5 раза к уровню 2020 года). В ближайшие годы планируется увеличение объема производства мяса в Свердловской области. Рост в основном будет обусловлен наращиванием объемов производства лидером мясного свиноводства - акционерным обществом "</w:t>
            </w:r>
            <w:proofErr w:type="spellStart"/>
            <w:r>
              <w:t>Свинокомплекс</w:t>
            </w:r>
            <w:proofErr w:type="spellEnd"/>
            <w:r>
              <w:t xml:space="preserve"> "Уральский" и стабилизацией внутреннего потребления, однако рентабельность отрасли будет снижаться в результате подорожания кормов из-за большой доли импортных ингредиентов, а также в связи с удаленностью предприятий переработки от источников сырья (порты, таможенные терминалы, крупные хозяйства по выращиванию скота). Преимущества на рынке будут иметь производители, имеющие собственную сырьевую базу.</w:t>
            </w:r>
          </w:p>
          <w:p w:rsidR="000A2FC6" w:rsidRDefault="000A2FC6">
            <w:pPr>
              <w:pStyle w:val="ConsPlusNormal"/>
            </w:pPr>
            <w:r>
              <w:t>Анализ результатов мониторинга состояния и развития конкуренции. Рынок производства мясной продукции характеризуется высоким уровнем конкуренции. Вместе с тем наблюдается недостаточное количество организаций на рынке, а также низкая удовлетворенность стоимостью и качеством товаров и услуг на рынке производства мясной продукции. Не удовлетворены стоимостью - 30% респондентов, качеством - 38%.</w:t>
            </w:r>
          </w:p>
          <w:p w:rsidR="000A2FC6" w:rsidRDefault="000A2FC6">
            <w:pPr>
              <w:pStyle w:val="ConsPlusNormal"/>
            </w:pPr>
            <w:r>
              <w:t>Проблемные вопросы. 1. Высокая конкуренция мясоперерабатывающих предприятий с внутренним производством мясной охлажденной продукции.</w:t>
            </w:r>
          </w:p>
          <w:p w:rsidR="000A2FC6" w:rsidRDefault="000A2FC6">
            <w:pPr>
              <w:pStyle w:val="ConsPlusNormal"/>
            </w:pPr>
            <w:r>
              <w:t>2. Недостаток квалифицированных специалистов, высокая текучесть кадров, слабая мотивация персонала для закрепления в профессии.</w:t>
            </w:r>
          </w:p>
          <w:p w:rsidR="000A2FC6" w:rsidRDefault="000A2FC6">
            <w:pPr>
              <w:pStyle w:val="ConsPlusNormal"/>
            </w:pPr>
            <w:r>
              <w:t>3. Отдаленность от сырьевых источников, высокие логистические издержки.</w:t>
            </w:r>
          </w:p>
          <w:p w:rsidR="000A2FC6" w:rsidRDefault="000A2FC6">
            <w:pPr>
              <w:pStyle w:val="ConsPlusNormal"/>
            </w:pPr>
            <w:r>
              <w:t>4. Отсутствие производственных мощностей для обеспечения объемов поставки для крупных федеральных торговых сетей.</w:t>
            </w:r>
          </w:p>
          <w:p w:rsidR="000A2FC6" w:rsidRDefault="000A2FC6">
            <w:pPr>
              <w:pStyle w:val="ConsPlusNormal"/>
            </w:pPr>
            <w:r>
              <w:t>5. Пробелы в системах продаж, маркетинга и эффективного менеджмента.</w:t>
            </w:r>
          </w:p>
        </w:tc>
      </w:tr>
      <w:tr w:rsidR="000A2FC6">
        <w:tblPrEx>
          <w:tblBorders>
            <w:insideH w:val="nil"/>
          </w:tblBorders>
        </w:tblPrEx>
        <w:tc>
          <w:tcPr>
            <w:tcW w:w="907" w:type="dxa"/>
            <w:tcBorders>
              <w:top w:val="nil"/>
            </w:tcBorders>
          </w:tcPr>
          <w:p w:rsidR="000A2FC6" w:rsidRDefault="000A2FC6">
            <w:pPr>
              <w:pStyle w:val="ConsPlusNormal"/>
            </w:pPr>
          </w:p>
        </w:tc>
        <w:tc>
          <w:tcPr>
            <w:tcW w:w="12671" w:type="dxa"/>
            <w:gridSpan w:val="7"/>
            <w:tcBorders>
              <w:top w:val="nil"/>
            </w:tcBorders>
          </w:tcPr>
          <w:p w:rsidR="000A2FC6" w:rsidRDefault="000A2FC6">
            <w:pPr>
              <w:pStyle w:val="ConsPlusNormal"/>
            </w:pPr>
            <w:r>
              <w:t>Методы решения. 1. Оказание организационно-методической и консультационной поддержки по вопросам организации ведения деятельности.</w:t>
            </w:r>
          </w:p>
          <w:p w:rsidR="000A2FC6" w:rsidRDefault="000A2FC6">
            <w:pPr>
              <w:pStyle w:val="ConsPlusNormal"/>
            </w:pPr>
            <w:r>
              <w:t>2. Привлечение организаций к участию в различных конкурсах и выставках, в том числе в семинарах и круглых столах с торговыми сетями.</w:t>
            </w:r>
          </w:p>
          <w:p w:rsidR="000A2FC6" w:rsidRDefault="000A2FC6">
            <w:pPr>
              <w:pStyle w:val="ConsPlusNormal"/>
            </w:pPr>
            <w:r>
              <w:t>3. Обеспечение современных форм торговли, повышение качества продукции и повышение уровня обслуживания населения в собственных торговых точках.</w:t>
            </w:r>
          </w:p>
          <w:p w:rsidR="000A2FC6" w:rsidRDefault="000A2FC6">
            <w:pPr>
              <w:pStyle w:val="ConsPlusNormal"/>
            </w:pPr>
            <w:r>
              <w:t>4. Развитие системы производственного контроля за качеством, безопасностью сырья, продовольственной продукции и качеством услуг.</w:t>
            </w:r>
          </w:p>
          <w:p w:rsidR="000A2FC6" w:rsidRDefault="000A2FC6">
            <w:pPr>
              <w:pStyle w:val="ConsPlusNormal"/>
            </w:pPr>
            <w:r>
              <w:t>5. Создание новых и модернизация существующих производственных мощностей, обновление материально-технической базы предприятий.</w:t>
            </w:r>
          </w:p>
          <w:p w:rsidR="000A2FC6" w:rsidRDefault="000A2FC6">
            <w:pPr>
              <w:pStyle w:val="ConsPlusNormal"/>
            </w:pPr>
            <w:r>
              <w:t>6. Участие в национальном проекте "Производительность труда"</w:t>
            </w:r>
          </w:p>
        </w:tc>
      </w:tr>
      <w:tr w:rsidR="000A2FC6">
        <w:tblPrEx>
          <w:tblBorders>
            <w:left w:val="nil"/>
            <w:right w:val="nil"/>
          </w:tblBorders>
        </w:tblPrEx>
        <w:tc>
          <w:tcPr>
            <w:tcW w:w="13578" w:type="dxa"/>
            <w:gridSpan w:val="8"/>
            <w:tcBorders>
              <w:left w:val="nil"/>
              <w:right w:val="nil"/>
            </w:tcBorders>
          </w:tcPr>
          <w:p w:rsidR="000A2FC6" w:rsidRDefault="000A2FC6">
            <w:pPr>
              <w:pStyle w:val="ConsPlusNormal"/>
            </w:pPr>
          </w:p>
        </w:tc>
      </w:tr>
      <w:tr w:rsidR="000A2FC6">
        <w:tblPrEx>
          <w:tblBorders>
            <w:insideH w:val="nil"/>
          </w:tblBorders>
        </w:tblPrEx>
        <w:tc>
          <w:tcPr>
            <w:tcW w:w="907" w:type="dxa"/>
            <w:tcBorders>
              <w:bottom w:val="nil"/>
            </w:tcBorders>
          </w:tcPr>
          <w:p w:rsidR="000A2FC6" w:rsidRDefault="000A2FC6">
            <w:pPr>
              <w:pStyle w:val="ConsPlusNormal"/>
              <w:jc w:val="center"/>
            </w:pPr>
            <w:r>
              <w:lastRenderedPageBreak/>
              <w:t>217.</w:t>
            </w:r>
          </w:p>
        </w:tc>
        <w:tc>
          <w:tcPr>
            <w:tcW w:w="12671" w:type="dxa"/>
            <w:gridSpan w:val="7"/>
            <w:tcBorders>
              <w:bottom w:val="nil"/>
            </w:tcBorders>
          </w:tcPr>
          <w:p w:rsidR="000A2FC6" w:rsidRDefault="000A2FC6">
            <w:pPr>
              <w:pStyle w:val="ConsPlusNormal"/>
            </w:pPr>
            <w:r>
              <w:t>Обоснование выбора товарного рынка с описанием текущей ситуации. По состоянию на 1 января 2021 года количество предприятий, предоставляющих услуги питания на территории Свердловской области, составило 7622 единицы, в том числе 6980 стационарных объектов и 760 - нестационарных объекта. В целом по отрасли отмечается положительная динамика. В 2021 году дополнительно открылось 389 предприятий, предоставляющих услуги общественного питания и прекратило деятельность 274 объекта. Прирост сети составляет 115 единиц. Доля частного бизнеса в структуре сети предприятий питания в 2021 году составила 88%, в 2020 году - 87,5%.</w:t>
            </w:r>
          </w:p>
          <w:p w:rsidR="000A2FC6" w:rsidRDefault="000A2FC6">
            <w:pPr>
              <w:pStyle w:val="ConsPlusNormal"/>
            </w:pPr>
            <w:r>
              <w:t>В качестве оценки развития частного предпринимательства в сфере общественного питания можно учитывать показатель количества предприятий малого и среднего бизнеса на 1000 жителей. В среднем по России данный показатель во всех отраслях экономики составляет 6 - 8 предприятий, в Свердловской области - 1 - 4 предприятия. При этом 18 муниципальных образований имеют значение данного показателя выше среднего по Свердловской области. Большинству субъектов малого предпринимательства Свердловской области присущи гибкость, высокая приспособляемость к неблагоприятным условиям, значительная интенсивность труда. Однако предприятия малого бизнеса в сфере общественного питания, особенно в небольших городах Свердловской области, имеют недостаток помещений и производственных площадей, испытывают нехватку специалистов, а также им необходимы значительные вложения в создание производственно-технической базы.</w:t>
            </w:r>
          </w:p>
          <w:p w:rsidR="000A2FC6" w:rsidRDefault="000A2FC6">
            <w:pPr>
              <w:pStyle w:val="ConsPlusNormal"/>
            </w:pPr>
            <w:r>
              <w:t xml:space="preserve">В период с 2016 года по 2021 год количество общедоступных предприятий общественного питания всех типов (рестораны, бары, кафе, закусочные, столовые, буфеты, магазины (отделы) кулинарии) продолжает стабильно расти. В целом рынок общественного питания перестраивается под запросы населения. В связи со снижением уровня доходов населения спрос сместился в сектор заведений </w:t>
            </w:r>
            <w:proofErr w:type="spellStart"/>
            <w:r>
              <w:t>экономкласса</w:t>
            </w:r>
            <w:proofErr w:type="spellEnd"/>
            <w:r>
              <w:t>, и самыми востребованными стали форматы "</w:t>
            </w:r>
            <w:proofErr w:type="spellStart"/>
            <w:r>
              <w:t>to</w:t>
            </w:r>
            <w:proofErr w:type="spellEnd"/>
            <w:r>
              <w:t xml:space="preserve"> </w:t>
            </w:r>
            <w:proofErr w:type="spellStart"/>
            <w:r>
              <w:t>go</w:t>
            </w:r>
            <w:proofErr w:type="spellEnd"/>
            <w:r>
              <w:t xml:space="preserve">", </w:t>
            </w:r>
            <w:proofErr w:type="spellStart"/>
            <w:r>
              <w:t>фастфуды</w:t>
            </w:r>
            <w:proofErr w:type="spellEnd"/>
            <w:r>
              <w:t>, недорогие рестораны и бары. На этом фоне предприятия питания премиум-класса для сохранения относительной стабильности и поддержания деятельности переходят в "средний" ценовой сегмент путем снижения себестоимости блюд за счет замены дорогостоящего сырья, снижения общей наценки. В 2018 - 2021 годах наблюдалось стабильное увеличение количества столовых на 3 - 5% ежегодно.</w:t>
            </w:r>
          </w:p>
          <w:p w:rsidR="000A2FC6" w:rsidRDefault="000A2FC6">
            <w:pPr>
              <w:pStyle w:val="ConsPlusNormal"/>
            </w:pPr>
            <w:r>
              <w:t xml:space="preserve">Предприятия быстрого обслуживания (далее - ПБО) с низкой и средней ценовой политикой в меньшей степени ощущают экономические сложности, число их посетителей остается стабильным. Частные инвесторы предпочитают открывать небольшие предприятия и предприятия питания в торгово-развлекательных центрах с использованием франшизы уже раскрученного бренда. Кроме того, открытие нескольких ПБО с общим </w:t>
            </w:r>
            <w:proofErr w:type="spellStart"/>
            <w:r>
              <w:t>фуд</w:t>
            </w:r>
            <w:proofErr w:type="spellEnd"/>
            <w:r>
              <w:t>-кортом является наиболее простым и наименее капиталоемким методом развития сети.</w:t>
            </w:r>
          </w:p>
        </w:tc>
      </w:tr>
      <w:tr w:rsidR="000A2FC6">
        <w:tblPrEx>
          <w:tblBorders>
            <w:insideH w:val="nil"/>
          </w:tblBorders>
        </w:tblPrEx>
        <w:tc>
          <w:tcPr>
            <w:tcW w:w="907" w:type="dxa"/>
            <w:tcBorders>
              <w:top w:val="nil"/>
            </w:tcBorders>
          </w:tcPr>
          <w:p w:rsidR="000A2FC6" w:rsidRDefault="000A2FC6">
            <w:pPr>
              <w:pStyle w:val="ConsPlusNormal"/>
            </w:pPr>
          </w:p>
        </w:tc>
        <w:tc>
          <w:tcPr>
            <w:tcW w:w="12671" w:type="dxa"/>
            <w:gridSpan w:val="7"/>
            <w:tcBorders>
              <w:top w:val="nil"/>
            </w:tcBorders>
          </w:tcPr>
          <w:p w:rsidR="000A2FC6" w:rsidRDefault="000A2FC6">
            <w:pPr>
              <w:pStyle w:val="ConsPlusNormal"/>
            </w:pPr>
            <w:r>
              <w:t>Крупные торговые сети продолжают развивать кулинарное производство, открывают специализированные отделы, в том числе в супермаркетах, торговых центрах и комплексах. За 2021 год прирост количества магазинов (отделов) кулинарии составил 15 - 20%. При этом в отдаленных территориях и сельской местности данная услуга традиционно не пользуется спросом у населения. Новый импульс отмечен в сегменте так называемых малых форм обслуживания с небольшим количеством посадочных мест - кофеен. Это более высокий уровень обслуживания в сравнении с кафетериями, что наиболее востребовано у молодежи. Количество кофеен за 2021 год выросло в 1,2 раза.</w:t>
            </w:r>
          </w:p>
          <w:p w:rsidR="000A2FC6" w:rsidRDefault="000A2FC6">
            <w:pPr>
              <w:pStyle w:val="ConsPlusNormal"/>
            </w:pPr>
            <w:r>
              <w:t xml:space="preserve">В сегменте </w:t>
            </w:r>
            <w:proofErr w:type="spellStart"/>
            <w:r>
              <w:t>кейтеринговых</w:t>
            </w:r>
            <w:proofErr w:type="spellEnd"/>
            <w:r>
              <w:t xml:space="preserve"> услуг сохраняется позитивная динамика, темп прироста объема спроса на данную услугу составил 2%, </w:t>
            </w:r>
            <w:r>
              <w:lastRenderedPageBreak/>
              <w:t>открылись узкоспециализированные предприятия доставки.</w:t>
            </w:r>
          </w:p>
          <w:p w:rsidR="000A2FC6" w:rsidRDefault="000A2FC6">
            <w:pPr>
              <w:pStyle w:val="ConsPlusNormal"/>
            </w:pPr>
            <w:r>
              <w:t>Анализ результатов мониторинга состояния и развития конкуренции. Рынок общественного питания характеризуется высоким уровнем конкуренции. В целом отмечается достаточно высокая удовлетворенность возможностью выбора. Также большая часть потребителей удовлетворена качеством и стоимостью товаров и услуг на рынке общественного питания. Вместе с тем 33% потребителей не удовлетворены стоимостью и 28% - качеством.</w:t>
            </w:r>
          </w:p>
          <w:p w:rsidR="000A2FC6" w:rsidRDefault="000A2FC6">
            <w:pPr>
              <w:pStyle w:val="ConsPlusNormal"/>
            </w:pPr>
            <w:r>
              <w:t>Проблемные вопросы. 1. Неравномерность социально-экономического развития муниципальных образований, вследствие чего основная часть рынка общественного питания сосредоточена в крупных городах Свердловской области.</w:t>
            </w:r>
          </w:p>
          <w:p w:rsidR="000A2FC6" w:rsidRDefault="000A2FC6">
            <w:pPr>
              <w:pStyle w:val="ConsPlusNormal"/>
            </w:pPr>
            <w:r>
              <w:t>2. Недостаток квалифицированных специалистов, высокая текучесть кадров, слабая мотивация персонала для закрепления в профессии, низкий уровень заработной платы.</w:t>
            </w:r>
          </w:p>
          <w:p w:rsidR="000A2FC6" w:rsidRDefault="000A2FC6">
            <w:pPr>
              <w:pStyle w:val="ConsPlusNormal"/>
            </w:pPr>
            <w:r>
              <w:t>3. Отсутствие регулирования отрасли общественного питания на государственном уровне.</w:t>
            </w:r>
          </w:p>
          <w:p w:rsidR="000A2FC6" w:rsidRDefault="000A2FC6">
            <w:pPr>
              <w:pStyle w:val="ConsPlusNormal"/>
            </w:pPr>
            <w:r>
              <w:t>4. Развитие крупных сетевых предприятий общественного питания, обладающих достаточным опытом работы, стандартами организации, только в крупных городах Свердловской области.</w:t>
            </w:r>
          </w:p>
          <w:p w:rsidR="000A2FC6" w:rsidRDefault="000A2FC6">
            <w:pPr>
              <w:pStyle w:val="ConsPlusNormal"/>
            </w:pPr>
            <w:r>
              <w:t>5. Отсутствие системы эффективного менеджмента, недостаточное применение новых форм обслуживания, передовых технологий производства.</w:t>
            </w:r>
          </w:p>
          <w:p w:rsidR="000A2FC6" w:rsidRDefault="000A2FC6">
            <w:pPr>
              <w:pStyle w:val="ConsPlusNormal"/>
            </w:pPr>
            <w:r>
              <w:t>Методы решения. 1. Оказание организационно-методической и консультационной поддержки по вопросам организации ведения деятельности.</w:t>
            </w:r>
          </w:p>
          <w:p w:rsidR="000A2FC6" w:rsidRDefault="000A2FC6">
            <w:pPr>
              <w:pStyle w:val="ConsPlusNormal"/>
            </w:pPr>
            <w:r>
              <w:t>2. Привлечение организаций к участию в различных конкурсах и выставках.</w:t>
            </w:r>
          </w:p>
          <w:p w:rsidR="000A2FC6" w:rsidRDefault="000A2FC6">
            <w:pPr>
              <w:pStyle w:val="ConsPlusNormal"/>
            </w:pPr>
            <w:r>
              <w:t>3. Обеспечение безопасности услуг в сфере общественного питания, повышение качества продукции и уровня обслуживания населения.</w:t>
            </w:r>
          </w:p>
          <w:p w:rsidR="000A2FC6" w:rsidRDefault="000A2FC6">
            <w:pPr>
              <w:pStyle w:val="ConsPlusNormal"/>
            </w:pPr>
            <w:r>
              <w:t>4. Развитие системы производственного контроля за качеством, безопасностью сырья, продовольственной продукции.</w:t>
            </w:r>
          </w:p>
          <w:p w:rsidR="000A2FC6" w:rsidRDefault="000A2FC6">
            <w:pPr>
              <w:pStyle w:val="ConsPlusNormal"/>
            </w:pPr>
            <w:r>
              <w:t>5. Создание новых и модернизация существующих производственных мощностей, обновление материально-технической базы предприятий общественного питания</w:t>
            </w:r>
          </w:p>
        </w:tc>
      </w:tr>
      <w:tr w:rsidR="000A2FC6">
        <w:tblPrEx>
          <w:tblBorders>
            <w:left w:val="nil"/>
            <w:right w:val="nil"/>
          </w:tblBorders>
        </w:tblPrEx>
        <w:tc>
          <w:tcPr>
            <w:tcW w:w="13578" w:type="dxa"/>
            <w:gridSpan w:val="8"/>
            <w:tcBorders>
              <w:left w:val="nil"/>
              <w:right w:val="nil"/>
            </w:tcBorders>
          </w:tcPr>
          <w:p w:rsidR="000A2FC6" w:rsidRDefault="000A2FC6">
            <w:pPr>
              <w:pStyle w:val="ConsPlusNormal"/>
            </w:pPr>
          </w:p>
        </w:tc>
      </w:tr>
      <w:tr w:rsidR="000A2FC6">
        <w:tblPrEx>
          <w:tblBorders>
            <w:insideH w:val="nil"/>
          </w:tblBorders>
        </w:tblPrEx>
        <w:tc>
          <w:tcPr>
            <w:tcW w:w="907" w:type="dxa"/>
            <w:tcBorders>
              <w:bottom w:val="nil"/>
            </w:tcBorders>
          </w:tcPr>
          <w:p w:rsidR="000A2FC6" w:rsidRDefault="000A2FC6">
            <w:pPr>
              <w:pStyle w:val="ConsPlusNormal"/>
              <w:jc w:val="center"/>
            </w:pPr>
            <w:r>
              <w:t>221.</w:t>
            </w:r>
          </w:p>
        </w:tc>
        <w:tc>
          <w:tcPr>
            <w:tcW w:w="12671" w:type="dxa"/>
            <w:gridSpan w:val="7"/>
            <w:tcBorders>
              <w:bottom w:val="nil"/>
            </w:tcBorders>
          </w:tcPr>
          <w:p w:rsidR="000A2FC6" w:rsidRDefault="000A2FC6">
            <w:pPr>
              <w:pStyle w:val="ConsPlusNormal"/>
            </w:pPr>
            <w:r>
              <w:t>Обоснование выбора товарного рынка с описанием текущей ситуации. По состоянию на 1 января 2022 года на территории Свердловской области на рынке прачечных услуг и химической чистки текстильных и меховых изделий была отмечена высокая доля присутствия частного бизнеса - 95% (по состоянию на 1 января 2021 года - 94%). Общий объем бытовых услуг в Свердловской области в 2021 году составил 11,4 млрд. рублей, удельный вес услуг химчисток и прачечных в общем объеме бытовых услуг населению Свердловской области за 2021 год составил 0,3%. В 2021 году жители Свердловской области потратили на услуги прачечных и химчисток 92,8 млн. рублей, что в сопоставимой оценке на 43,9% меньше аналогичного периода предыдущего года. По данным Управления Федеральной службы государственной статистики по Свердловской области и Курганской области, из 13 видов бытовых услуг по объему оборота химчистки и прачечные занимают последнее место.</w:t>
            </w:r>
          </w:p>
          <w:p w:rsidR="000A2FC6" w:rsidRDefault="000A2FC6">
            <w:pPr>
              <w:pStyle w:val="ConsPlusNormal"/>
            </w:pPr>
            <w:r>
              <w:t xml:space="preserve">По данным органов местного самоуправления, индустрия чистки и стирки в Свердловской области насчитывает 277 предприятий. За </w:t>
            </w:r>
            <w:r>
              <w:lastRenderedPageBreak/>
              <w:t xml:space="preserve">последние 3 года наблюдается стагнация данного рынка. Отчасти это объясняется низким уровнем рентабельности бизнеса. В 2021 году этот показатель варьировался от 1% для химчисток </w:t>
            </w:r>
            <w:proofErr w:type="spellStart"/>
            <w:r>
              <w:t>экономкласса</w:t>
            </w:r>
            <w:proofErr w:type="spellEnd"/>
            <w:r>
              <w:t xml:space="preserve"> до 3% для химчисток бизнес-класса. Возросла стоимость электричества, воды, химикатов, арендной платы, растут и расходы на импортное оборудование и химические препараты. При этом из-за низкой платежеспособности населения стоимость услуг остается практически без изменений.</w:t>
            </w:r>
          </w:p>
          <w:p w:rsidR="000A2FC6" w:rsidRDefault="000A2FC6">
            <w:pPr>
              <w:pStyle w:val="ConsPlusNormal"/>
            </w:pPr>
            <w:r>
              <w:t>Рынок прачечных услуг и химической чистки текстильных и меховых изделий Свердловской области нуждается как в увеличении числа прачечных и химчисток, которые обеспечат новые высокопроизводительные рабочие места, так и в расширении видов предоставляемых услуг и повышении уровня качества предоставления данного вида услуг.</w:t>
            </w:r>
          </w:p>
          <w:p w:rsidR="000A2FC6" w:rsidRDefault="000A2FC6">
            <w:pPr>
              <w:pStyle w:val="ConsPlusNormal"/>
            </w:pPr>
            <w:r>
              <w:t>Анализ результатов мониторинга состояния и развития конкуренции. На рынке прачечных услуг и химической чистки текстильных и меховых изделий 42% респондентов отмечают умеренную конкуренцию и 4% - отсутствие конкуренции. Преобладающая часть респондентов отмечает достаточное количество организаций на рынке. Уровень удовлетворенности потребителей качеством на рынке прачечных услуг и химической чистки текстильных и меховых изделий составляет 21%, ценами - 36%, при этом 20% респондентов не удовлетворены стоимостью и 27% - качеством.</w:t>
            </w:r>
          </w:p>
          <w:p w:rsidR="000A2FC6" w:rsidRDefault="000A2FC6">
            <w:pPr>
              <w:pStyle w:val="ConsPlusNormal"/>
            </w:pPr>
            <w:r>
              <w:t>Проблемные вопросы. 1. Сезонность спроса, которая является одной из главных особенностей рынка услуг химчистки, при этом самый высокий спрос наблюдается в период с августа по октябрь и с апреля по май. Спрос на услуги прачечных более или менее стабилен в течение всего года.</w:t>
            </w:r>
          </w:p>
          <w:p w:rsidR="000A2FC6" w:rsidRDefault="000A2FC6">
            <w:pPr>
              <w:pStyle w:val="ConsPlusNormal"/>
            </w:pPr>
            <w:r>
              <w:t>2. Низкий уровень рентабельности бизнеса. Выход на рынок новых игроков крайне затруднен из-за высоких финансовых вложений.</w:t>
            </w:r>
          </w:p>
          <w:p w:rsidR="000A2FC6" w:rsidRDefault="000A2FC6">
            <w:pPr>
              <w:pStyle w:val="ConsPlusNormal"/>
            </w:pPr>
            <w:r>
              <w:t>3. Недостаток высококвалифицированных кадров, отсутствие в Свердловской области профильных образовательных учреждений по подготовке профессиональных кадров для отрасли.</w:t>
            </w:r>
          </w:p>
        </w:tc>
      </w:tr>
      <w:tr w:rsidR="000A2FC6">
        <w:tblPrEx>
          <w:tblBorders>
            <w:insideH w:val="nil"/>
          </w:tblBorders>
        </w:tblPrEx>
        <w:tc>
          <w:tcPr>
            <w:tcW w:w="907" w:type="dxa"/>
            <w:tcBorders>
              <w:top w:val="nil"/>
            </w:tcBorders>
          </w:tcPr>
          <w:p w:rsidR="000A2FC6" w:rsidRDefault="000A2FC6">
            <w:pPr>
              <w:pStyle w:val="ConsPlusNormal"/>
            </w:pPr>
          </w:p>
        </w:tc>
        <w:tc>
          <w:tcPr>
            <w:tcW w:w="12671" w:type="dxa"/>
            <w:gridSpan w:val="7"/>
            <w:tcBorders>
              <w:top w:val="nil"/>
            </w:tcBorders>
          </w:tcPr>
          <w:p w:rsidR="000A2FC6" w:rsidRDefault="000A2FC6">
            <w:pPr>
              <w:pStyle w:val="ConsPlusNormal"/>
            </w:pPr>
            <w:r>
              <w:t>Методы решения. 1. Предоставление необходимой информационно-консультационной поддержки по вопросам организации ведения деятельности.</w:t>
            </w:r>
          </w:p>
          <w:p w:rsidR="000A2FC6" w:rsidRDefault="000A2FC6">
            <w:pPr>
              <w:pStyle w:val="ConsPlusNormal"/>
            </w:pPr>
            <w:r>
              <w:t>2. Привлечение организаций к участию в различных конкурсах и выставках</w:t>
            </w:r>
          </w:p>
        </w:tc>
      </w:tr>
      <w:tr w:rsidR="000A2FC6">
        <w:tblPrEx>
          <w:tblBorders>
            <w:left w:val="nil"/>
            <w:right w:val="nil"/>
          </w:tblBorders>
        </w:tblPrEx>
        <w:tc>
          <w:tcPr>
            <w:tcW w:w="13578" w:type="dxa"/>
            <w:gridSpan w:val="8"/>
            <w:tcBorders>
              <w:left w:val="nil"/>
              <w:right w:val="nil"/>
            </w:tcBorders>
          </w:tcPr>
          <w:p w:rsidR="000A2FC6" w:rsidRDefault="000A2FC6">
            <w:pPr>
              <w:pStyle w:val="ConsPlusNormal"/>
            </w:pPr>
          </w:p>
        </w:tc>
      </w:tr>
      <w:tr w:rsidR="000A2FC6">
        <w:tc>
          <w:tcPr>
            <w:tcW w:w="907" w:type="dxa"/>
          </w:tcPr>
          <w:p w:rsidR="000A2FC6" w:rsidRDefault="000A2FC6">
            <w:pPr>
              <w:pStyle w:val="ConsPlusNormal"/>
              <w:jc w:val="center"/>
            </w:pPr>
            <w:r>
              <w:t>226.</w:t>
            </w:r>
          </w:p>
        </w:tc>
        <w:tc>
          <w:tcPr>
            <w:tcW w:w="12671" w:type="dxa"/>
            <w:gridSpan w:val="7"/>
          </w:tcPr>
          <w:p w:rsidR="000A2FC6" w:rsidRDefault="000A2FC6">
            <w:pPr>
              <w:pStyle w:val="ConsPlusNormal"/>
            </w:pPr>
            <w:r>
              <w:t>Обоснование выбора товарного рынка с описанием текущей ситуации. По состоянию на 1 января 2022 года на территории Свердловской области на рынке парикмахерских и косметических услуг была отмечена высокая доля присутствия частного бизнеса - 99% (на 1 января 2021 года - 98,5%). Удельный вес парикмахерских услуг в общем объеме бытовых услуг населению Свердловской области в 2021 году составил 5%, оборот парикмахерских услуг в 2021 году - 154,9 млрд. рублей (в сопоставимой оценке на 116% больше аналогичного периода предыдущего года).</w:t>
            </w:r>
          </w:p>
          <w:p w:rsidR="000A2FC6" w:rsidRDefault="000A2FC6">
            <w:pPr>
              <w:pStyle w:val="ConsPlusNormal"/>
            </w:pPr>
            <w:r>
              <w:t>По данным Управления Федеральной службы государственной статистики по Свердловской области и Курганской области, из 13 видов бытовых услуг по объему оборота парикмахерские и косметические услуги занимают 7 место. Массовость потребления и высокая доходность парикмахерских и косметических услуг способствуют относительно быстрой окупаемости бизнеса в этой сфере и расширению сети парикмахерских и косметических салонов в Свердловской области.</w:t>
            </w:r>
          </w:p>
          <w:p w:rsidR="000A2FC6" w:rsidRDefault="000A2FC6">
            <w:pPr>
              <w:pStyle w:val="ConsPlusNormal"/>
            </w:pPr>
            <w:r>
              <w:lastRenderedPageBreak/>
              <w:t xml:space="preserve">По данным органов местного самоуправления, рынок парикмахерских и косметических услуг в Свердловской области насчитывает 3104 предприятия. В 2021 году произошла стагнация рынка. Многие предприниматели перешли в статус </w:t>
            </w:r>
            <w:proofErr w:type="spellStart"/>
            <w:r>
              <w:t>самозанятых</w:t>
            </w:r>
            <w:proofErr w:type="spellEnd"/>
            <w:r>
              <w:t>.</w:t>
            </w:r>
          </w:p>
          <w:p w:rsidR="000A2FC6" w:rsidRDefault="000A2FC6">
            <w:pPr>
              <w:pStyle w:val="ConsPlusNormal"/>
            </w:pPr>
            <w:r>
              <w:t>Анализ результатов мониторинга состояния и развития конкуренции. Рынок парикмахерских и косметических услуг характеризуется высоким уровнем конкуренции, отмечается высокая удовлетворенность возможностью выбора и качеством товаров и услуг на данном рынке, при этом 32% респондентов не удовлетворены качеством. Вместе с тем наблюдается высокий уровень удовлетворенности потребителей стоимостью парикмахерских и косметических услуг (62% от общего числа респондентов удовлетворены стоимостью).</w:t>
            </w:r>
          </w:p>
          <w:p w:rsidR="000A2FC6" w:rsidRDefault="000A2FC6">
            <w:pPr>
              <w:pStyle w:val="ConsPlusNormal"/>
            </w:pPr>
            <w:r>
              <w:t>Проблемные вопросы. 1. Наличие на рынке хозяйствующих субъектов, незаконно ведущих предпринимательскую деятельность.</w:t>
            </w:r>
          </w:p>
          <w:p w:rsidR="000A2FC6" w:rsidRDefault="000A2FC6">
            <w:pPr>
              <w:pStyle w:val="ConsPlusNormal"/>
            </w:pPr>
            <w:r>
              <w:t>2. Дефицит стационарной сети бытового обслуживания в районах массовых застроек, а также в сельской местности.</w:t>
            </w:r>
          </w:p>
          <w:p w:rsidR="000A2FC6" w:rsidRDefault="000A2FC6">
            <w:pPr>
              <w:pStyle w:val="ConsPlusNormal"/>
            </w:pPr>
            <w:r>
              <w:t>3. Недостаток высококвалифицированных кадров.</w:t>
            </w:r>
          </w:p>
          <w:p w:rsidR="000A2FC6" w:rsidRDefault="000A2FC6">
            <w:pPr>
              <w:pStyle w:val="ConsPlusNormal"/>
            </w:pPr>
            <w:r>
              <w:t>Методы решения. 1. Оказание организационно-методической и консультационной поддержки по вопросам организации ведения деятельности.</w:t>
            </w:r>
          </w:p>
          <w:p w:rsidR="000A2FC6" w:rsidRDefault="000A2FC6">
            <w:pPr>
              <w:pStyle w:val="ConsPlusNormal"/>
            </w:pPr>
            <w:r>
              <w:t>2. Привлечение организаций к участию в различных конкурсах и выставках</w:t>
            </w:r>
          </w:p>
        </w:tc>
      </w:tr>
      <w:tr w:rsidR="000A2FC6">
        <w:tblPrEx>
          <w:tblBorders>
            <w:left w:val="nil"/>
            <w:right w:val="nil"/>
          </w:tblBorders>
        </w:tblPrEx>
        <w:tc>
          <w:tcPr>
            <w:tcW w:w="13578" w:type="dxa"/>
            <w:gridSpan w:val="8"/>
            <w:tcBorders>
              <w:left w:val="nil"/>
              <w:right w:val="nil"/>
            </w:tcBorders>
          </w:tcPr>
          <w:p w:rsidR="000A2FC6" w:rsidRDefault="000A2FC6">
            <w:pPr>
              <w:pStyle w:val="ConsPlusNormal"/>
            </w:pPr>
          </w:p>
        </w:tc>
      </w:tr>
      <w:tr w:rsidR="000A2FC6">
        <w:tc>
          <w:tcPr>
            <w:tcW w:w="907" w:type="dxa"/>
          </w:tcPr>
          <w:p w:rsidR="000A2FC6" w:rsidRDefault="000A2FC6">
            <w:pPr>
              <w:pStyle w:val="ConsPlusNormal"/>
              <w:jc w:val="center"/>
            </w:pPr>
            <w:r>
              <w:t>230.</w:t>
            </w:r>
          </w:p>
        </w:tc>
        <w:tc>
          <w:tcPr>
            <w:tcW w:w="12671" w:type="dxa"/>
            <w:gridSpan w:val="7"/>
          </w:tcPr>
          <w:p w:rsidR="000A2FC6" w:rsidRDefault="000A2FC6">
            <w:pPr>
              <w:pStyle w:val="ConsPlusNormal"/>
            </w:pPr>
            <w:r>
              <w:t>Обоснование выбора товарного рынка с описанием текущей ситуации. По состоянию на 1 января 2022 года доля присутствия частного бизнеса на рынке физкультурно-оздоровительных услуг составила 92% (на 1 января 2021 года - 91%). Удельный вес услуг бань и душевых в общем объеме бытовых услуг населению Свердловской области в 2021 году составил 3,5%. В 2021 году жители Свердловской области потратили на услуги бань и душевых 120,4 млрд. рублей.</w:t>
            </w:r>
          </w:p>
          <w:p w:rsidR="000A2FC6" w:rsidRDefault="000A2FC6">
            <w:pPr>
              <w:pStyle w:val="ConsPlusNormal"/>
            </w:pPr>
            <w:r>
              <w:t>По данным Управления Федеральной службы государственной статистики по Свердловской области и Курганской области, из 13 видов бытовых услуг по объему оборота услуги бань и душевых занимают 8 место.</w:t>
            </w:r>
          </w:p>
          <w:p w:rsidR="000A2FC6" w:rsidRDefault="000A2FC6">
            <w:pPr>
              <w:pStyle w:val="ConsPlusNormal"/>
            </w:pPr>
            <w:r>
              <w:t xml:space="preserve">По данным органов местного самоуправления, сфера деятельности бань и душевых по предоставлению общегигиенических услуг в Свердловской области насчитывает 379 предприятий, из них 92% приходится на сауны, частные банные комплексы. По итогам 2020 года в условиях пандемии, в связи с введением ограничительных мер в целях нераспространения новой </w:t>
            </w:r>
            <w:proofErr w:type="spellStart"/>
            <w:r>
              <w:t>коронавирусной</w:t>
            </w:r>
            <w:proofErr w:type="spellEnd"/>
            <w:r>
              <w:t xml:space="preserve"> инфекции малый и средний бизнес сферы бытовых услуг оказался наиболее экономически уязвимой категорией. Бани и сауны стали наиболее пострадавшими из всех видов бытовых услуг. Произошло сокращение сети бань и душевых на 192 объекта.</w:t>
            </w:r>
          </w:p>
          <w:p w:rsidR="000A2FC6" w:rsidRDefault="000A2FC6">
            <w:pPr>
              <w:pStyle w:val="ConsPlusNormal"/>
            </w:pPr>
            <w:r>
              <w:t>Данный рынок во многом зависит от спроса населения на банные услуги. Наиболее востребована услуга в период проведения гидравлических испытаний теплосетей, а также в сельских населенных пунктах.</w:t>
            </w:r>
          </w:p>
          <w:p w:rsidR="000A2FC6" w:rsidRDefault="000A2FC6">
            <w:pPr>
              <w:pStyle w:val="ConsPlusNormal"/>
            </w:pPr>
            <w:r>
              <w:t>Анализ результатов мониторинга состояния и развития конкуренции. На рынке физкультурно-оздоровительных услуг 36% респондентов отмечают высокую конкуренцию, 38% - умеренную конкуренцию, 23% - слабую конкуренцию и 3% - отсутствие конкуренции. Отмечается недостаточное количество организаций на рынке. Уровень удовлетворенности потребителями качеством на рынке физкультурно-оздоровительных услуг составляет 35%, ценами - 37%, при этом 29% респондентов не удовлетворены стоимостью и 36% - качеством.</w:t>
            </w:r>
          </w:p>
          <w:p w:rsidR="000A2FC6" w:rsidRDefault="000A2FC6">
            <w:pPr>
              <w:pStyle w:val="ConsPlusNormal"/>
            </w:pPr>
            <w:r>
              <w:lastRenderedPageBreak/>
              <w:t>Проблемные вопросы. 1. Наличие обязательных технических, санитарно-гигиенических требований и требований пожарной безопасности, предъявляемых к зданиям бань.</w:t>
            </w:r>
          </w:p>
          <w:p w:rsidR="000A2FC6" w:rsidRDefault="000A2FC6">
            <w:pPr>
              <w:pStyle w:val="ConsPlusNormal"/>
            </w:pPr>
            <w:r>
              <w:t>2. Неравномерное распределение объектов по муниципальным образованиям. Затрудненный доступ жителей сельской местности к услугам бань, душевых.</w:t>
            </w:r>
          </w:p>
          <w:p w:rsidR="000A2FC6" w:rsidRDefault="000A2FC6">
            <w:pPr>
              <w:pStyle w:val="ConsPlusNormal"/>
            </w:pPr>
            <w:r>
              <w:t>Методы решения. 1. Оказание организационно-методической и консультационной поддержки по вопросам организации ведения деятельности.</w:t>
            </w:r>
          </w:p>
          <w:p w:rsidR="000A2FC6" w:rsidRDefault="000A2FC6">
            <w:pPr>
              <w:pStyle w:val="ConsPlusNormal"/>
            </w:pPr>
            <w:r>
              <w:t>2. Содействие вводу новых объектов.</w:t>
            </w:r>
          </w:p>
          <w:p w:rsidR="000A2FC6" w:rsidRDefault="000A2FC6">
            <w:pPr>
              <w:pStyle w:val="ConsPlusNormal"/>
            </w:pPr>
            <w:r>
              <w:t>3. Повышение доступности услуг бань и душевых.</w:t>
            </w:r>
          </w:p>
          <w:p w:rsidR="000A2FC6" w:rsidRDefault="000A2FC6">
            <w:pPr>
              <w:pStyle w:val="ConsPlusNormal"/>
            </w:pPr>
            <w:r>
              <w:t>4. Привлечение организаций к участию в различных образовательных мероприятиях с целью расширения спектра дополнительных услуг</w:t>
            </w:r>
          </w:p>
        </w:tc>
      </w:tr>
      <w:tr w:rsidR="000A2FC6">
        <w:tblPrEx>
          <w:tblBorders>
            <w:left w:val="nil"/>
            <w:right w:val="nil"/>
          </w:tblBorders>
        </w:tblPrEx>
        <w:tc>
          <w:tcPr>
            <w:tcW w:w="13578" w:type="dxa"/>
            <w:gridSpan w:val="8"/>
            <w:tcBorders>
              <w:left w:val="nil"/>
              <w:right w:val="nil"/>
            </w:tcBorders>
          </w:tcPr>
          <w:p w:rsidR="000A2FC6" w:rsidRDefault="000A2FC6">
            <w:pPr>
              <w:pStyle w:val="ConsPlusNormal"/>
            </w:pPr>
          </w:p>
        </w:tc>
      </w:tr>
      <w:tr w:rsidR="000A2FC6">
        <w:tblPrEx>
          <w:tblBorders>
            <w:insideH w:val="nil"/>
          </w:tblBorders>
        </w:tblPrEx>
        <w:tc>
          <w:tcPr>
            <w:tcW w:w="907" w:type="dxa"/>
            <w:tcBorders>
              <w:bottom w:val="nil"/>
            </w:tcBorders>
          </w:tcPr>
          <w:p w:rsidR="000A2FC6" w:rsidRDefault="000A2FC6">
            <w:pPr>
              <w:pStyle w:val="ConsPlusNormal"/>
              <w:jc w:val="center"/>
            </w:pPr>
            <w:r>
              <w:t>234.</w:t>
            </w:r>
          </w:p>
        </w:tc>
        <w:tc>
          <w:tcPr>
            <w:tcW w:w="12671" w:type="dxa"/>
            <w:gridSpan w:val="7"/>
            <w:tcBorders>
              <w:bottom w:val="nil"/>
            </w:tcBorders>
          </w:tcPr>
          <w:p w:rsidR="000A2FC6" w:rsidRDefault="000A2FC6">
            <w:pPr>
              <w:pStyle w:val="ConsPlusNormal"/>
            </w:pPr>
            <w:r>
              <w:t>Обоснование выбора товарного рынка с описанием текущей ситуации. Структура рынка услуг почтовой связи общего пользования включает в себя рынок перевозок и комплексных логистических услуг (прием, перевозка, доставка посылок, курьерская и экспресс-почта), телекоммуникационный рынок (прием, перевозка, доставка письменной корреспонденции, прием подписки и доставка периодических печатных изданий, гибридная почта), рынок финансовых услуг (доставка пенсий и пособий, почтовые переводы денежных средств). Пересылка и доставка письменной корреспонденции относятся к универсальным услугам связи и являются естественной монополией, поскольку характеризуются высокими постоянными издержками на обеспечение прохода почтальона по маршрутам и постоянным снижением предельных издержек в расчете на письмо. В настоящее время рынок услуг почтовой связи общего пользования представляет акционерное общество "Почта России" (далее - АО "Почта России"), а также операторы альтернативной доставки почтовых отправлений, которые условно можно разделить на 4 сегмента: международные, транснациональные компании экспресс-доставки; российские компании экспресс-доставки, оказывающие услуги по всей территории Российской Федерации; курьерские компании, обслуживающие город, регион, несколько регионов; компании автоматических посылочных терминалов.</w:t>
            </w:r>
          </w:p>
          <w:p w:rsidR="000A2FC6" w:rsidRDefault="000A2FC6">
            <w:pPr>
              <w:pStyle w:val="ConsPlusNormal"/>
            </w:pPr>
            <w:r>
              <w:t>По данным Управления Федеральной службы государственной статистики по Свердловской области и Курганской области, в Свердловской области услуги почтовой связи общего пользования оказывают 35 организаций, из них 34 организации, или 97%, имеют частную форму собственности.</w:t>
            </w:r>
          </w:p>
          <w:p w:rsidR="000A2FC6" w:rsidRDefault="000A2FC6">
            <w:pPr>
              <w:pStyle w:val="ConsPlusNormal"/>
            </w:pPr>
            <w:r>
              <w:t>Спрос на услуги почтовой связи общего пользования в Свердловской области неоднороден с точки зрения территориального положения.</w:t>
            </w:r>
          </w:p>
          <w:p w:rsidR="000A2FC6" w:rsidRDefault="000A2FC6">
            <w:pPr>
              <w:pStyle w:val="ConsPlusNormal"/>
            </w:pPr>
            <w:r>
              <w:t xml:space="preserve">В городах спрос на </w:t>
            </w:r>
            <w:proofErr w:type="spellStart"/>
            <w:r>
              <w:t>неуниверсальные</w:t>
            </w:r>
            <w:proofErr w:type="spellEnd"/>
            <w:r>
              <w:t xml:space="preserve"> услуги, такие как экспресс-доставка, курьерская доставка, больше, чем в сельской местности. В этой связи в отдаленных территориях сельской местности конкуренция практически отсутствует, единственным оператором во многих сельских населенных пунктах остается АО "Почта России".</w:t>
            </w:r>
          </w:p>
          <w:p w:rsidR="000A2FC6" w:rsidRDefault="000A2FC6">
            <w:pPr>
              <w:pStyle w:val="ConsPlusNormal"/>
            </w:pPr>
            <w:r>
              <w:t xml:space="preserve">На территории Свердловской области действуют 843 отделения почтовой связи, из них 817 отделений почтовой связи подключены </w:t>
            </w:r>
            <w:r>
              <w:lastRenderedPageBreak/>
              <w:t>к скоростному Интернету, включая труднодоступные территории. Благодаря автоматизации рабочих мест качество и скорость почтовых сервисов существенно увеличились не только в городских отделениях связи, но и в сельских почтовых отделениях. Социальная функция услуг связи реализуется на всей территории Свердловской области. Свердловские почтальоны доставляют пенсии 253 тыс. пенсионеров. В период обострения эпидемиологической ситуации почтовые сотрудники продолжали ежедневно обслуживать население, осуществляя не только доставку пенсий на дом, но и прием коммунальных платежей с помощью мобильных терминалов, производили доставку продуктов питания, товаров первой необходимости под заказ клиенту на дом.</w:t>
            </w:r>
          </w:p>
        </w:tc>
      </w:tr>
      <w:tr w:rsidR="000A2FC6">
        <w:tblPrEx>
          <w:tblBorders>
            <w:insideH w:val="nil"/>
          </w:tblBorders>
        </w:tblPrEx>
        <w:tc>
          <w:tcPr>
            <w:tcW w:w="907" w:type="dxa"/>
            <w:tcBorders>
              <w:top w:val="nil"/>
            </w:tcBorders>
          </w:tcPr>
          <w:p w:rsidR="000A2FC6" w:rsidRDefault="000A2FC6">
            <w:pPr>
              <w:pStyle w:val="ConsPlusNormal"/>
            </w:pPr>
          </w:p>
        </w:tc>
        <w:tc>
          <w:tcPr>
            <w:tcW w:w="12671" w:type="dxa"/>
            <w:gridSpan w:val="7"/>
            <w:tcBorders>
              <w:top w:val="nil"/>
            </w:tcBorders>
          </w:tcPr>
          <w:p w:rsidR="000A2FC6" w:rsidRDefault="000A2FC6">
            <w:pPr>
              <w:pStyle w:val="ConsPlusNormal"/>
            </w:pPr>
            <w:r>
              <w:t xml:space="preserve">В конце марта 2020 года в связи с распространением </w:t>
            </w:r>
            <w:proofErr w:type="spellStart"/>
            <w:r>
              <w:t>коронавирусной</w:t>
            </w:r>
            <w:proofErr w:type="spellEnd"/>
            <w:r>
              <w:t xml:space="preserve"> инфекции АО "Почта России" в два раза снизило стоимость доставки посылок свыше 2 кг и расширило перечень отправлений, доставляемых на дом из почтовых отделений.</w:t>
            </w:r>
          </w:p>
          <w:p w:rsidR="000A2FC6" w:rsidRDefault="000A2FC6">
            <w:pPr>
              <w:pStyle w:val="ConsPlusNormal"/>
            </w:pPr>
            <w:r>
              <w:t>АО "Почта России" является субъектом естественной монополии на рынке услуг почтовой связи по пересылке простой и заказной письменной корреспонденции.</w:t>
            </w:r>
          </w:p>
          <w:p w:rsidR="000A2FC6" w:rsidRDefault="000A2FC6">
            <w:pPr>
              <w:pStyle w:val="ConsPlusNormal"/>
            </w:pPr>
            <w:r>
              <w:t>Анализ результатов мониторинга состояния и развития конкуренции. Рынок услуг почтовой связи общего пользования характеризуется умеренной конкуренцией, 25% респондентов отмечают высокий уровень конкуренции на данном рынке. В целом потребители удовлетворены возможностью выбора и качеством товаров и услуг на рынке услуг почтовой связи общего пользования. Уровень удовлетворенности ценами составляет 43% от общего числа респондентов, при этом 41% - не удовлетворены стоимостью товаров и услуг на рынке, 27% - качеством.</w:t>
            </w:r>
          </w:p>
          <w:p w:rsidR="000A2FC6" w:rsidRDefault="000A2FC6">
            <w:pPr>
              <w:pStyle w:val="ConsPlusNormal"/>
            </w:pPr>
            <w:r>
              <w:t>Проблемные вопросы. 1. Возникновение препятствующих законодательных ограничений.</w:t>
            </w:r>
          </w:p>
          <w:p w:rsidR="000A2FC6" w:rsidRDefault="000A2FC6">
            <w:pPr>
              <w:pStyle w:val="ConsPlusNormal"/>
            </w:pPr>
            <w:r>
              <w:t>2. Снижение уровня потребления и покупательской способности населения.</w:t>
            </w:r>
          </w:p>
          <w:p w:rsidR="000A2FC6" w:rsidRDefault="000A2FC6">
            <w:pPr>
              <w:pStyle w:val="ConsPlusNormal"/>
            </w:pPr>
            <w:r>
              <w:t>Методы решения. 1. Дальнейшая диверсификация деятельности предприятий, повышение качества и расширение спектра оказываемых услуг.</w:t>
            </w:r>
          </w:p>
          <w:p w:rsidR="000A2FC6" w:rsidRDefault="000A2FC6">
            <w:pPr>
              <w:pStyle w:val="ConsPlusNormal"/>
            </w:pPr>
            <w:r>
              <w:t xml:space="preserve">2. Использование новой </w:t>
            </w:r>
            <w:proofErr w:type="spellStart"/>
            <w:r>
              <w:t>клиентоориентированной</w:t>
            </w:r>
            <w:proofErr w:type="spellEnd"/>
            <w:r>
              <w:t xml:space="preserve"> политики, задача которой - предоставить клиентам на всей территории Свердловской области широкий спектр современных и востребованных услуг, одновременно обеспечив их доступность и высокое качество.</w:t>
            </w:r>
          </w:p>
          <w:p w:rsidR="000A2FC6" w:rsidRDefault="000A2FC6">
            <w:pPr>
              <w:pStyle w:val="ConsPlusNormal"/>
            </w:pPr>
            <w:r>
              <w:t>3. Расширение предложения в низком ценовом сегменте, скидки на определенные категории услуг</w:t>
            </w:r>
          </w:p>
        </w:tc>
      </w:tr>
      <w:tr w:rsidR="000A2FC6">
        <w:tblPrEx>
          <w:tblBorders>
            <w:left w:val="nil"/>
            <w:right w:val="nil"/>
          </w:tblBorders>
        </w:tblPrEx>
        <w:tc>
          <w:tcPr>
            <w:tcW w:w="13578" w:type="dxa"/>
            <w:gridSpan w:val="8"/>
            <w:tcBorders>
              <w:left w:val="nil"/>
              <w:right w:val="nil"/>
            </w:tcBorders>
          </w:tcPr>
          <w:p w:rsidR="000A2FC6" w:rsidRDefault="000A2FC6">
            <w:pPr>
              <w:pStyle w:val="ConsPlusNormal"/>
            </w:pPr>
          </w:p>
        </w:tc>
      </w:tr>
      <w:tr w:rsidR="000A2FC6">
        <w:tc>
          <w:tcPr>
            <w:tcW w:w="907" w:type="dxa"/>
          </w:tcPr>
          <w:p w:rsidR="000A2FC6" w:rsidRDefault="000A2FC6">
            <w:pPr>
              <w:pStyle w:val="ConsPlusNormal"/>
              <w:jc w:val="center"/>
            </w:pPr>
            <w:r>
              <w:t>237.</w:t>
            </w:r>
          </w:p>
        </w:tc>
        <w:tc>
          <w:tcPr>
            <w:tcW w:w="12671" w:type="dxa"/>
            <w:gridSpan w:val="7"/>
          </w:tcPr>
          <w:p w:rsidR="000A2FC6" w:rsidRDefault="000A2FC6">
            <w:pPr>
              <w:pStyle w:val="ConsPlusNormal"/>
            </w:pPr>
            <w:r>
              <w:t>Обоснование выбора товарного рынка с описанием текущей ситуации. В Свердловской области сформировался круг успешных компаний, осуществляющих деятельность в сфере инициативной разработки компьютерного программного обеспечения и поставляющих свою продукцию за пределы Свердловской области и Российской Федерации.</w:t>
            </w:r>
          </w:p>
          <w:p w:rsidR="000A2FC6" w:rsidRDefault="000A2FC6">
            <w:pPr>
              <w:pStyle w:val="ConsPlusNormal"/>
            </w:pPr>
            <w:r>
              <w:t>По данным Управления Федеральной службы государственной статистики по Свердловской области и Курганской области, разработкой программного обеспечения занимается 738 организаций, из них 715 организаций, или 96,9%, имеют частную форму собственности. Региональными лидерами в сфере разработки программного обеспечения являются акционерное общество "Производственная фирма "СКБ Контур" и акционерное общество "</w:t>
            </w:r>
            <w:proofErr w:type="spellStart"/>
            <w:r>
              <w:t>Наумен</w:t>
            </w:r>
            <w:proofErr w:type="spellEnd"/>
            <w:r>
              <w:t>".</w:t>
            </w:r>
          </w:p>
          <w:p w:rsidR="000A2FC6" w:rsidRDefault="000A2FC6">
            <w:pPr>
              <w:pStyle w:val="ConsPlusNormal"/>
            </w:pPr>
            <w:r>
              <w:lastRenderedPageBreak/>
              <w:t>Анализ результатов мониторинга состояния и развития конкуренции. Рынок разработки компьютерного программного обеспечения характеризуется высоким уровнем конкуренции. При этом отмечается недостаточное количество организаций на рынке. При оценке удовлетворенности уровнем цен, качеством товаров и услуг наблюдается умеренный уровень удовлетворенности по каждому из параметров, удовлетворены качеством - 30% респондентов, ценами - 31%, не удовлетворены качеством - 26%, ценами - 26%.</w:t>
            </w:r>
          </w:p>
          <w:p w:rsidR="000A2FC6" w:rsidRDefault="000A2FC6">
            <w:pPr>
              <w:pStyle w:val="ConsPlusNormal"/>
            </w:pPr>
            <w:r>
              <w:t>Проблемные вопросы. 1. Усиление технологической закрытости и протекционизма.</w:t>
            </w:r>
          </w:p>
          <w:p w:rsidR="000A2FC6" w:rsidRDefault="000A2FC6">
            <w:pPr>
              <w:pStyle w:val="ConsPlusNormal"/>
            </w:pPr>
            <w:r>
              <w:t>2. Углубление цифрового неравенства компаний.</w:t>
            </w:r>
          </w:p>
          <w:p w:rsidR="000A2FC6" w:rsidRDefault="000A2FC6">
            <w:pPr>
              <w:pStyle w:val="ConsPlusNormal"/>
            </w:pPr>
            <w:r>
              <w:t>3. Рост безработицы вследствие повышения уровня автоматизации.</w:t>
            </w:r>
          </w:p>
          <w:p w:rsidR="000A2FC6" w:rsidRDefault="000A2FC6">
            <w:pPr>
              <w:pStyle w:val="ConsPlusNormal"/>
            </w:pPr>
            <w:r>
              <w:t>4. Повышение концентрации рынка информационных технологий.</w:t>
            </w:r>
          </w:p>
          <w:p w:rsidR="000A2FC6" w:rsidRDefault="000A2FC6">
            <w:pPr>
              <w:pStyle w:val="ConsPlusNormal"/>
            </w:pPr>
            <w:r>
              <w:t xml:space="preserve">5. Рост уязвимости в сфере </w:t>
            </w:r>
            <w:proofErr w:type="spellStart"/>
            <w:r>
              <w:t>кибербезопасности</w:t>
            </w:r>
            <w:proofErr w:type="spellEnd"/>
            <w:r>
              <w:t xml:space="preserve"> и конфиденциальности данных.</w:t>
            </w:r>
          </w:p>
          <w:p w:rsidR="000A2FC6" w:rsidRDefault="000A2FC6">
            <w:pPr>
              <w:pStyle w:val="ConsPlusNormal"/>
            </w:pPr>
            <w:r>
              <w:t>Методы решения. 1. Формирование благоприятной институциональной среды.</w:t>
            </w:r>
          </w:p>
          <w:p w:rsidR="000A2FC6" w:rsidRDefault="000A2FC6">
            <w:pPr>
              <w:pStyle w:val="ConsPlusNormal"/>
            </w:pPr>
            <w:r>
              <w:t xml:space="preserve">2. Распространение </w:t>
            </w:r>
            <w:proofErr w:type="spellStart"/>
            <w:r>
              <w:t>проприетарного</w:t>
            </w:r>
            <w:proofErr w:type="spellEnd"/>
            <w:r>
              <w:t xml:space="preserve"> отечественного программного обеспечения.</w:t>
            </w:r>
          </w:p>
          <w:p w:rsidR="000A2FC6" w:rsidRDefault="000A2FC6">
            <w:pPr>
              <w:pStyle w:val="ConsPlusNormal"/>
            </w:pPr>
            <w:r>
              <w:t>3. Цифровая трансформация малого и среднего бизнеса.</w:t>
            </w:r>
          </w:p>
          <w:p w:rsidR="000A2FC6" w:rsidRDefault="000A2FC6">
            <w:pPr>
              <w:pStyle w:val="ConsPlusNormal"/>
            </w:pPr>
            <w:r>
              <w:t>4. Расширение международного сотрудничества на рынке информационных технологий.</w:t>
            </w:r>
          </w:p>
          <w:p w:rsidR="000A2FC6" w:rsidRDefault="000A2FC6">
            <w:pPr>
              <w:pStyle w:val="ConsPlusNormal"/>
            </w:pPr>
            <w:r>
              <w:t>5. Проникновение технологий во все сферы жизни</w:t>
            </w:r>
          </w:p>
        </w:tc>
      </w:tr>
      <w:tr w:rsidR="000A2FC6">
        <w:tblPrEx>
          <w:tblBorders>
            <w:left w:val="nil"/>
            <w:right w:val="nil"/>
          </w:tblBorders>
        </w:tblPrEx>
        <w:tc>
          <w:tcPr>
            <w:tcW w:w="13578" w:type="dxa"/>
            <w:gridSpan w:val="8"/>
            <w:tcBorders>
              <w:left w:val="nil"/>
              <w:right w:val="nil"/>
            </w:tcBorders>
          </w:tcPr>
          <w:p w:rsidR="000A2FC6" w:rsidRDefault="000A2FC6">
            <w:pPr>
              <w:pStyle w:val="ConsPlusNormal"/>
            </w:pPr>
          </w:p>
        </w:tc>
      </w:tr>
      <w:tr w:rsidR="000A2FC6">
        <w:tblPrEx>
          <w:tblBorders>
            <w:insideH w:val="nil"/>
          </w:tblBorders>
        </w:tblPrEx>
        <w:tc>
          <w:tcPr>
            <w:tcW w:w="907" w:type="dxa"/>
            <w:tcBorders>
              <w:bottom w:val="nil"/>
            </w:tcBorders>
          </w:tcPr>
          <w:p w:rsidR="000A2FC6" w:rsidRDefault="000A2FC6">
            <w:pPr>
              <w:pStyle w:val="ConsPlusNormal"/>
              <w:jc w:val="center"/>
            </w:pPr>
            <w:r>
              <w:t>241.</w:t>
            </w:r>
          </w:p>
        </w:tc>
        <w:tc>
          <w:tcPr>
            <w:tcW w:w="12671" w:type="dxa"/>
            <w:gridSpan w:val="7"/>
            <w:tcBorders>
              <w:bottom w:val="nil"/>
            </w:tcBorders>
          </w:tcPr>
          <w:p w:rsidR="000A2FC6" w:rsidRDefault="000A2FC6">
            <w:pPr>
              <w:pStyle w:val="ConsPlusNormal"/>
            </w:pPr>
            <w:r>
              <w:t>Обоснование выбора товарного рынка с описанием текущей ситуации. На территории Свердловской области серийное производство лекарственных средств осуществляют:</w:t>
            </w:r>
          </w:p>
          <w:p w:rsidR="000A2FC6" w:rsidRDefault="000A2FC6">
            <w:pPr>
              <w:pStyle w:val="ConsPlusNormal"/>
            </w:pPr>
            <w:r>
              <w:t xml:space="preserve">1) общество с ограниченной ответственностью "Завод </w:t>
            </w:r>
            <w:proofErr w:type="spellStart"/>
            <w:r>
              <w:t>Медсинтез</w:t>
            </w:r>
            <w:proofErr w:type="spellEnd"/>
            <w:r>
              <w:t>";</w:t>
            </w:r>
          </w:p>
          <w:p w:rsidR="000A2FC6" w:rsidRDefault="000A2FC6">
            <w:pPr>
              <w:pStyle w:val="ConsPlusNormal"/>
            </w:pPr>
            <w:r>
              <w:t>2) закрытое акционерное общество "Березовский фармацевтический завод";</w:t>
            </w:r>
          </w:p>
          <w:p w:rsidR="000A2FC6" w:rsidRDefault="000A2FC6">
            <w:pPr>
              <w:pStyle w:val="ConsPlusNormal"/>
            </w:pPr>
            <w:r>
              <w:t>3) открытое акционерное общество "</w:t>
            </w:r>
            <w:proofErr w:type="spellStart"/>
            <w:r>
              <w:t>Ирбитский</w:t>
            </w:r>
            <w:proofErr w:type="spellEnd"/>
            <w:r>
              <w:t xml:space="preserve"> химико-фармацевтический завод";</w:t>
            </w:r>
          </w:p>
          <w:p w:rsidR="000A2FC6" w:rsidRDefault="000A2FC6">
            <w:pPr>
              <w:pStyle w:val="ConsPlusNormal"/>
            </w:pPr>
            <w:r>
              <w:t>4) открытое акционерное общество "</w:t>
            </w:r>
            <w:proofErr w:type="spellStart"/>
            <w:r>
              <w:t>Уралбиофарм</w:t>
            </w:r>
            <w:proofErr w:type="spellEnd"/>
            <w:r>
              <w:t>".</w:t>
            </w:r>
          </w:p>
          <w:p w:rsidR="000A2FC6" w:rsidRDefault="000A2FC6">
            <w:pPr>
              <w:pStyle w:val="ConsPlusNormal"/>
            </w:pPr>
            <w:r>
              <w:t xml:space="preserve">Инвестиционная деятельность фармацевтических предприятий ориентирована на диверсификацию номенклатуры продукции и техническое перевооружение производства для обеспечения соответствия международным стандартам </w:t>
            </w:r>
            <w:proofErr w:type="spellStart"/>
            <w:r>
              <w:t>Good</w:t>
            </w:r>
            <w:proofErr w:type="spellEnd"/>
            <w:r>
              <w:t xml:space="preserve"> </w:t>
            </w:r>
            <w:proofErr w:type="spellStart"/>
            <w:r>
              <w:t>Manufacturing</w:t>
            </w:r>
            <w:proofErr w:type="spellEnd"/>
            <w:r>
              <w:t xml:space="preserve"> </w:t>
            </w:r>
            <w:proofErr w:type="spellStart"/>
            <w:r>
              <w:t>Practice</w:t>
            </w:r>
            <w:proofErr w:type="spellEnd"/>
            <w:r>
              <w:t xml:space="preserve"> (GMP). Основные виды продукции, выпускаемые на фармацевтических предприятиях Свердловской области: генно-инженерные инсулины (</w:t>
            </w:r>
            <w:proofErr w:type="spellStart"/>
            <w:r>
              <w:t>Росинсулин</w:t>
            </w:r>
            <w:proofErr w:type="spellEnd"/>
            <w:r>
              <w:t xml:space="preserve"> Р (раствор), </w:t>
            </w:r>
            <w:proofErr w:type="spellStart"/>
            <w:r>
              <w:t>Росинсулин</w:t>
            </w:r>
            <w:proofErr w:type="spellEnd"/>
            <w:r>
              <w:t xml:space="preserve"> С (суспензия), </w:t>
            </w:r>
            <w:proofErr w:type="spellStart"/>
            <w:r>
              <w:t>Росинсулин</w:t>
            </w:r>
            <w:proofErr w:type="spellEnd"/>
            <w:r>
              <w:t xml:space="preserve"> </w:t>
            </w:r>
            <w:proofErr w:type="spellStart"/>
            <w:r>
              <w:t>Микс</w:t>
            </w:r>
            <w:proofErr w:type="spellEnd"/>
            <w:r>
              <w:t xml:space="preserve"> (смесь раствора и суспензии)), противовирусные препараты (</w:t>
            </w:r>
            <w:proofErr w:type="spellStart"/>
            <w:r>
              <w:t>Триазавирин</w:t>
            </w:r>
            <w:proofErr w:type="spellEnd"/>
            <w:r>
              <w:t xml:space="preserve">), </w:t>
            </w:r>
            <w:proofErr w:type="spellStart"/>
            <w:r>
              <w:t>инфузионные</w:t>
            </w:r>
            <w:proofErr w:type="spellEnd"/>
            <w:r>
              <w:t xml:space="preserve"> растворы (15 наименований), готовые лекарственные средства и активные фармацевтические субстанции.</w:t>
            </w:r>
          </w:p>
          <w:p w:rsidR="000A2FC6" w:rsidRDefault="000A2FC6">
            <w:pPr>
              <w:pStyle w:val="ConsPlusNormal"/>
            </w:pPr>
            <w:r>
              <w:t xml:space="preserve">Предприятия фармацевтической промышленности выпускают порядка 160 наименований лекарственных средств, из них 30 наименований включены в отраслевой </w:t>
            </w:r>
            <w:hyperlink r:id="rId140">
              <w:r>
                <w:rPr>
                  <w:color w:val="0000FF"/>
                </w:rPr>
                <w:t>план</w:t>
              </w:r>
            </w:hyperlink>
            <w:r>
              <w:t xml:space="preserve"> мероприятий по </w:t>
            </w:r>
            <w:proofErr w:type="spellStart"/>
            <w:r>
              <w:t>импортозамещению</w:t>
            </w:r>
            <w:proofErr w:type="spellEnd"/>
            <w:r>
              <w:t xml:space="preserve"> в отрасли фармацевтической промышленности Российской Федерации, утвержденный Приказом Министерства промышленности и торговли Российской Федерации от 31.03.2015 N 656 "Об утверждении отраслевого плана мероприятий по </w:t>
            </w:r>
            <w:proofErr w:type="spellStart"/>
            <w:r>
              <w:t>импортозамещению</w:t>
            </w:r>
            <w:proofErr w:type="spellEnd"/>
            <w:r>
              <w:t xml:space="preserve"> в отрасли фармацевтической промышленности </w:t>
            </w:r>
            <w:r>
              <w:lastRenderedPageBreak/>
              <w:t>Российской Федерации".</w:t>
            </w:r>
          </w:p>
          <w:p w:rsidR="000A2FC6" w:rsidRDefault="000A2FC6">
            <w:pPr>
              <w:pStyle w:val="ConsPlusNormal"/>
            </w:pPr>
            <w:r>
              <w:t xml:space="preserve">В указанный план включена 601 номенклатурная позиция, из которых в Свердловской области производятся: инсулин, </w:t>
            </w:r>
            <w:proofErr w:type="spellStart"/>
            <w:r>
              <w:t>дротаверин</w:t>
            </w:r>
            <w:proofErr w:type="spellEnd"/>
            <w:r>
              <w:t>, парацетамол, аскорбиновая кислота, фолиевая кислота и другие лекарственные препараты.</w:t>
            </w:r>
          </w:p>
          <w:p w:rsidR="000A2FC6" w:rsidRDefault="000A2FC6">
            <w:pPr>
              <w:pStyle w:val="ConsPlusNormal"/>
            </w:pPr>
            <w:r>
              <w:t xml:space="preserve">В 2020 - 2021 годах в соответствии с Федеральным </w:t>
            </w:r>
            <w:hyperlink r:id="rId141">
              <w:r>
                <w:rPr>
                  <w:color w:val="0000FF"/>
                </w:rPr>
                <w:t>законом</w:t>
              </w:r>
            </w:hyperlink>
            <w:r>
              <w:t xml:space="preserve"> от 28 декабря 2017 года N 425-ФЗ "О внесении изменений в Федеральный закон "Об обращении лекарственных средств" завершены проекты, предусматривающие внедрение федеральной государственной информационной системы мониторинга движения лекарственных препаратов для медицинского применения от производителя.</w:t>
            </w:r>
          </w:p>
          <w:p w:rsidR="000A2FC6" w:rsidRDefault="000A2FC6">
            <w:pPr>
              <w:pStyle w:val="ConsPlusNormal"/>
            </w:pPr>
            <w:r>
              <w:t>Анализ результатов мониторинга состояния и развития конкуренции. Рынок лекарственных средств и материалов, применяемых в медицинских целях, характеризуется умеренной конкуренцией. В целом потребители удовлетворены количеством организаций на данном рынке. При оценке удовлетворенности уровнем цен, качеством товаров и услуг наблюдается достаточно высокий уровень удовлетворенности качеством - 45% респондентов от общего числа и низкий уровень удовлетворенности стоимостью товаров и услуг: 34% респондентов удовлетворены стоимостью, 40% респондентов - не удовлетворены.</w:t>
            </w:r>
          </w:p>
        </w:tc>
      </w:tr>
      <w:tr w:rsidR="000A2FC6">
        <w:tblPrEx>
          <w:tblBorders>
            <w:insideH w:val="nil"/>
          </w:tblBorders>
        </w:tblPrEx>
        <w:tc>
          <w:tcPr>
            <w:tcW w:w="907" w:type="dxa"/>
            <w:tcBorders>
              <w:top w:val="nil"/>
            </w:tcBorders>
          </w:tcPr>
          <w:p w:rsidR="000A2FC6" w:rsidRDefault="000A2FC6">
            <w:pPr>
              <w:pStyle w:val="ConsPlusNormal"/>
            </w:pPr>
          </w:p>
        </w:tc>
        <w:tc>
          <w:tcPr>
            <w:tcW w:w="12671" w:type="dxa"/>
            <w:gridSpan w:val="7"/>
            <w:tcBorders>
              <w:top w:val="nil"/>
            </w:tcBorders>
          </w:tcPr>
          <w:p w:rsidR="000A2FC6" w:rsidRDefault="000A2FC6">
            <w:pPr>
              <w:pStyle w:val="ConsPlusNormal"/>
            </w:pPr>
            <w:r>
              <w:t>Проблемные вопросы. 1. Высокая конкуренция со стороны транснациональных фармацевтических компаний.</w:t>
            </w:r>
          </w:p>
          <w:p w:rsidR="000A2FC6" w:rsidRDefault="000A2FC6">
            <w:pPr>
              <w:pStyle w:val="ConsPlusNormal"/>
            </w:pPr>
            <w:r>
              <w:t>2. Рост цен на сырье для производства фармацевтических субстанций.</w:t>
            </w:r>
          </w:p>
          <w:p w:rsidR="000A2FC6" w:rsidRDefault="000A2FC6">
            <w:pPr>
              <w:pStyle w:val="ConsPlusNormal"/>
            </w:pPr>
            <w:r>
              <w:t>3. Высокая стоимость разработки и организации производства новых видов конкурентоспособных лекарственных средств.</w:t>
            </w:r>
          </w:p>
          <w:p w:rsidR="000A2FC6" w:rsidRDefault="000A2FC6">
            <w:pPr>
              <w:pStyle w:val="ConsPlusNormal"/>
            </w:pPr>
            <w:r>
              <w:t xml:space="preserve">4. Сложная и дорогостоящая процедура подключения к федеральной государственной информационной системе мониторинга движения лекарственных препаратов для медицинского применения в соответствии с Федеральным </w:t>
            </w:r>
            <w:hyperlink r:id="rId142">
              <w:r>
                <w:rPr>
                  <w:color w:val="0000FF"/>
                </w:rPr>
                <w:t>законом</w:t>
              </w:r>
            </w:hyperlink>
            <w:r>
              <w:t xml:space="preserve"> от 28 декабря 2017 года N 425-ФЗ "О внесении изменений в Федеральный закон "Об обращении лекарственных средств", необходимость приобретения дорогостоящего оборудования для маркировки готовой продукции.</w:t>
            </w:r>
          </w:p>
          <w:p w:rsidR="000A2FC6" w:rsidRDefault="000A2FC6">
            <w:pPr>
              <w:pStyle w:val="ConsPlusNormal"/>
            </w:pPr>
            <w:r>
              <w:t xml:space="preserve">5. Резкое увеличение себестоимости жизненно необходимых и важнейших лекарственных препаратов (далее - ЖНВЛП), вызванное ростом курса иностранной валюты и, соответственно, закупочной стоимости импортного сырья. Поскольку предельные отпускные цены производителей на ЖНВЛП устанавливаются в соответствии с </w:t>
            </w:r>
            <w:hyperlink r:id="rId143">
              <w:r>
                <w:rPr>
                  <w:color w:val="0000FF"/>
                </w:rPr>
                <w:t>методикой</w:t>
              </w:r>
            </w:hyperlink>
            <w:r>
              <w:t>, утвержденной Постановлением Правительства Российской Федерации от 15.09.2015 N 979 "О внесении изменений в Постановление Правительства Российской Федерации от 29 октября 2010 г. N 865 и об утверждении методики расчета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не учитывающей изменение курса иностранной валюты, производство таких препаратов в текущих условиях становится убыточным.</w:t>
            </w:r>
          </w:p>
          <w:p w:rsidR="000A2FC6" w:rsidRDefault="000A2FC6">
            <w:pPr>
              <w:pStyle w:val="ConsPlusNormal"/>
            </w:pPr>
            <w:r>
              <w:t xml:space="preserve">Методы решения. 1. Организационно-методическая и консультационная поддержка производителей, осуществляющих деятельность на территории Свердловской области, по вопросам модернизации основных фондов и диверсификации производства, а также разработки новых видов лекарственных средств, в том числе востребованных для профилактики и лечения вирусных и бактериальных инфекций, включая новую </w:t>
            </w:r>
            <w:proofErr w:type="spellStart"/>
            <w:r>
              <w:t>коронавирусную</w:t>
            </w:r>
            <w:proofErr w:type="spellEnd"/>
            <w:r>
              <w:t xml:space="preserve"> инфекцию, организации ведения деятельности и подключения к информационной системе мониторинга движения лекарственных препаратов для медицинского применения, оформления приглашения для въезда на территорию Российской Федерации иностранных специалистов для проведения шеф-монтажа оборудования.</w:t>
            </w:r>
          </w:p>
          <w:p w:rsidR="000A2FC6" w:rsidRDefault="000A2FC6">
            <w:pPr>
              <w:pStyle w:val="ConsPlusNormal"/>
            </w:pPr>
            <w:r>
              <w:lastRenderedPageBreak/>
              <w:t>2. Проработка возможности реализации инвестиционных проектов в форме государственно-частного партнерства.</w:t>
            </w:r>
          </w:p>
          <w:p w:rsidR="000A2FC6" w:rsidRDefault="000A2FC6">
            <w:pPr>
              <w:pStyle w:val="ConsPlusNormal"/>
            </w:pPr>
            <w:r>
              <w:t>3. Проработка возможности заключения с производителями, осуществляющими деятельность на территории Свердловской области, офсетных контрактов.</w:t>
            </w:r>
          </w:p>
          <w:p w:rsidR="000A2FC6" w:rsidRDefault="000A2FC6">
            <w:pPr>
              <w:pStyle w:val="ConsPlusNormal"/>
            </w:pPr>
            <w:r>
              <w:t>4. Привлечение производителей, осуществляющих деятельность на территории Свердловской области, к участию в конкурсных процедурах на получение федеральных и региональных мер государственной поддержки, льготного заемного финансирования по линии институтов развития.</w:t>
            </w:r>
          </w:p>
          <w:p w:rsidR="000A2FC6" w:rsidRDefault="000A2FC6">
            <w:pPr>
              <w:pStyle w:val="ConsPlusNormal"/>
            </w:pPr>
            <w:r>
              <w:t>5. Развитие внутриобластной производственной, научной и потребительской кооперации.</w:t>
            </w:r>
          </w:p>
          <w:p w:rsidR="000A2FC6" w:rsidRDefault="000A2FC6">
            <w:pPr>
              <w:pStyle w:val="ConsPlusNormal"/>
            </w:pPr>
            <w:r>
              <w:t>6. Привлечение производителей, осуществляющих деятельность на территории Свердловской области, к участию в отраслевых конкурсах и выставках</w:t>
            </w:r>
          </w:p>
        </w:tc>
      </w:tr>
      <w:tr w:rsidR="000A2FC6">
        <w:tblPrEx>
          <w:tblBorders>
            <w:left w:val="nil"/>
            <w:right w:val="nil"/>
          </w:tblBorders>
        </w:tblPrEx>
        <w:tc>
          <w:tcPr>
            <w:tcW w:w="13578" w:type="dxa"/>
            <w:gridSpan w:val="8"/>
            <w:tcBorders>
              <w:left w:val="nil"/>
              <w:right w:val="nil"/>
            </w:tcBorders>
          </w:tcPr>
          <w:p w:rsidR="000A2FC6" w:rsidRDefault="000A2FC6">
            <w:pPr>
              <w:pStyle w:val="ConsPlusNormal"/>
            </w:pPr>
          </w:p>
        </w:tc>
      </w:tr>
      <w:tr w:rsidR="000A2FC6">
        <w:tc>
          <w:tcPr>
            <w:tcW w:w="907" w:type="dxa"/>
          </w:tcPr>
          <w:p w:rsidR="000A2FC6" w:rsidRDefault="000A2FC6">
            <w:pPr>
              <w:pStyle w:val="ConsPlusNormal"/>
              <w:jc w:val="center"/>
            </w:pPr>
            <w:r>
              <w:t>245.</w:t>
            </w:r>
          </w:p>
        </w:tc>
        <w:tc>
          <w:tcPr>
            <w:tcW w:w="12671" w:type="dxa"/>
            <w:gridSpan w:val="7"/>
          </w:tcPr>
          <w:p w:rsidR="000A2FC6" w:rsidRDefault="000A2FC6">
            <w:pPr>
              <w:pStyle w:val="ConsPlusNormal"/>
            </w:pPr>
            <w:r>
              <w:t>Обоснование выбора товарного рынка с описанием текущей ситуации. По состоянию на 1 января 2022 года доля организаций частной формы собственности на рынке производства электрического оборудования составила 100%. В январе - сентябре 2021 года объем отгруженной продукции по полному кругу организаций Свердловской области в сфере производства электрического оборудования составил</w:t>
            </w:r>
          </w:p>
          <w:p w:rsidR="000A2FC6" w:rsidRDefault="000A2FC6">
            <w:pPr>
              <w:pStyle w:val="ConsPlusNormal"/>
            </w:pPr>
            <w:r>
              <w:t>35163,2 млн. рублей (114,9% к аналогичному периоду 2020 года).</w:t>
            </w:r>
          </w:p>
          <w:p w:rsidR="000A2FC6" w:rsidRDefault="000A2FC6">
            <w:pPr>
              <w:pStyle w:val="ConsPlusNormal"/>
            </w:pPr>
            <w:r>
              <w:t>Крупные производители, инвестиционные программы которых оказывают положительное влияние на данный рынок:</w:t>
            </w:r>
          </w:p>
          <w:p w:rsidR="000A2FC6" w:rsidRDefault="000A2FC6">
            <w:pPr>
              <w:pStyle w:val="ConsPlusNormal"/>
            </w:pPr>
            <w:r>
              <w:t>1) общество с ограниченной ответственностью "</w:t>
            </w:r>
            <w:proofErr w:type="spellStart"/>
            <w:r>
              <w:t>Эльмаш</w:t>
            </w:r>
            <w:proofErr w:type="spellEnd"/>
            <w:r>
              <w:t xml:space="preserve"> (УЭТМ)";</w:t>
            </w:r>
          </w:p>
          <w:p w:rsidR="000A2FC6" w:rsidRDefault="000A2FC6">
            <w:pPr>
              <w:pStyle w:val="ConsPlusNormal"/>
            </w:pPr>
            <w:r>
              <w:t>2) открытое акционерное общество "Свердловский завод трансформаторов тока";</w:t>
            </w:r>
          </w:p>
          <w:p w:rsidR="000A2FC6" w:rsidRDefault="000A2FC6">
            <w:pPr>
              <w:pStyle w:val="ConsPlusNormal"/>
            </w:pPr>
            <w:r>
              <w:t>3) акционерное общество "Группа "</w:t>
            </w:r>
            <w:proofErr w:type="spellStart"/>
            <w:r>
              <w:t>Свердловэлектро</w:t>
            </w:r>
            <w:proofErr w:type="spellEnd"/>
            <w:r>
              <w:t>".</w:t>
            </w:r>
          </w:p>
          <w:p w:rsidR="000A2FC6" w:rsidRDefault="000A2FC6">
            <w:pPr>
              <w:pStyle w:val="ConsPlusNormal"/>
            </w:pPr>
            <w:r>
              <w:t>Рынок характеризуется высокими темпами технологического обновления и запуска новых производственных объектов.</w:t>
            </w:r>
          </w:p>
          <w:p w:rsidR="000A2FC6" w:rsidRDefault="000A2FC6">
            <w:pPr>
              <w:pStyle w:val="ConsPlusNormal"/>
            </w:pPr>
            <w:r>
              <w:t>Анализ результатов мониторинга состояния и развития конкуренции. На рынке производства электрического оборудования 45% респондентов отметили высокую конкуренцию и 45% респондентов - умеренную. Отмечается недостаточное количество организаций, а также невысокая удовлетворенность качеством товаров и услуг и достаточный уровень удовлетворенности стоимостью товаров и услуг на рынке (удовлетворены качеством 28% от общего числа респондентов, не удовлетворены - 35% респондентов, удовлетворены стоимостью 28% респондентов, не удовлетворены - 18% респондентов).</w:t>
            </w:r>
          </w:p>
          <w:p w:rsidR="000A2FC6" w:rsidRDefault="000A2FC6">
            <w:pPr>
              <w:pStyle w:val="ConsPlusNormal"/>
            </w:pPr>
            <w:r>
              <w:t>Проблемный вопрос. Нестабильность внешнеэкономической конъюнктуры, сохранение неблагоприятных тенденций в части появления новых ограничительных мер регулирования со стороны ряда развитых стран (в части допуска на глобальные рынки, возможности приобретения высокотехнологичной продукции и технологий, привлечения финансовых ресурсов).</w:t>
            </w:r>
          </w:p>
          <w:p w:rsidR="000A2FC6" w:rsidRDefault="000A2FC6">
            <w:pPr>
              <w:pStyle w:val="ConsPlusNormal"/>
            </w:pPr>
            <w:r>
              <w:t>Метод решения - развитие внутриобластной производственной, научной и потребительской кооперации</w:t>
            </w:r>
          </w:p>
        </w:tc>
      </w:tr>
      <w:tr w:rsidR="000A2FC6">
        <w:tblPrEx>
          <w:tblBorders>
            <w:left w:val="nil"/>
            <w:right w:val="nil"/>
          </w:tblBorders>
        </w:tblPrEx>
        <w:tc>
          <w:tcPr>
            <w:tcW w:w="13578" w:type="dxa"/>
            <w:gridSpan w:val="8"/>
            <w:tcBorders>
              <w:left w:val="nil"/>
              <w:right w:val="nil"/>
            </w:tcBorders>
          </w:tcPr>
          <w:p w:rsidR="000A2FC6" w:rsidRDefault="000A2FC6">
            <w:pPr>
              <w:pStyle w:val="ConsPlusNormal"/>
            </w:pPr>
          </w:p>
        </w:tc>
      </w:tr>
      <w:tr w:rsidR="000A2FC6">
        <w:tc>
          <w:tcPr>
            <w:tcW w:w="907" w:type="dxa"/>
          </w:tcPr>
          <w:p w:rsidR="000A2FC6" w:rsidRDefault="000A2FC6">
            <w:pPr>
              <w:pStyle w:val="ConsPlusNormal"/>
              <w:jc w:val="center"/>
            </w:pPr>
            <w:r>
              <w:lastRenderedPageBreak/>
              <w:t>248.</w:t>
            </w:r>
          </w:p>
        </w:tc>
        <w:tc>
          <w:tcPr>
            <w:tcW w:w="12671" w:type="dxa"/>
            <w:gridSpan w:val="7"/>
          </w:tcPr>
          <w:p w:rsidR="000A2FC6" w:rsidRDefault="000A2FC6">
            <w:pPr>
              <w:pStyle w:val="ConsPlusNormal"/>
            </w:pPr>
            <w:r>
              <w:t>Обоснование выбора товарного рынка с описанием текущей ситуации. На территории Свердловской области осуществляют деятельность более 30 организаций, специализирующихся на производстве машин и оборудования для сельского и лесного хозяйства.</w:t>
            </w:r>
          </w:p>
          <w:p w:rsidR="000A2FC6" w:rsidRDefault="000A2FC6">
            <w:pPr>
              <w:pStyle w:val="ConsPlusNormal"/>
            </w:pPr>
            <w:r>
              <w:t xml:space="preserve">Сегмент производителей машин и оборудования для сельского хозяйства представлен компаниями как крупного, так и малого, среднего бизнеса, ориентированными на выпуск автотракторной техники, </w:t>
            </w:r>
            <w:proofErr w:type="spellStart"/>
            <w:r>
              <w:t>харвестеров</w:t>
            </w:r>
            <w:proofErr w:type="spellEnd"/>
            <w:r>
              <w:t xml:space="preserve"> на гусеничном шасси, широкой номенклатуры навесного оборудования (плуги, сеялки, бороны, культиваторы, рыхлители, разбрасыватели и распрыскиватели минеральных удобрений, косилки), прицепов и полуприцепов сельскохозяйственного назначения, оборудования для переработки молока, птицеводства, свиноводства.</w:t>
            </w:r>
          </w:p>
          <w:p w:rsidR="000A2FC6" w:rsidRDefault="000A2FC6">
            <w:pPr>
              <w:pStyle w:val="ConsPlusNormal"/>
            </w:pPr>
            <w:r>
              <w:t xml:space="preserve">Сегмент производителей машин и оборудования для лесного хозяйства преимущественно представлен компаниями малого и среднего бизнеса, которые осуществляют выпуск линий сортировки бревен, устройств поштучной выдачи пиловочника, устройств </w:t>
            </w:r>
            <w:proofErr w:type="spellStart"/>
            <w:r>
              <w:t>подторцовки</w:t>
            </w:r>
            <w:proofErr w:type="spellEnd"/>
            <w:r>
              <w:t xml:space="preserve"> бревен, </w:t>
            </w:r>
            <w:proofErr w:type="spellStart"/>
            <w:r>
              <w:t>разобщителей</w:t>
            </w:r>
            <w:proofErr w:type="spellEnd"/>
            <w:r>
              <w:t xml:space="preserve"> бревен, разворотных устройств бревен, </w:t>
            </w:r>
            <w:proofErr w:type="spellStart"/>
            <w:r>
              <w:t>лесотранспортеров</w:t>
            </w:r>
            <w:proofErr w:type="spellEnd"/>
            <w:r>
              <w:t>, оборудования для фанерных комбинатов, раскряжевки бревен, разгрузочно-растаскивающих устройств, сучкорезных машин, лесосушильных камер, деревообрабатывающего инструмента.</w:t>
            </w:r>
          </w:p>
          <w:p w:rsidR="000A2FC6" w:rsidRDefault="000A2FC6">
            <w:pPr>
              <w:pStyle w:val="ConsPlusNormal"/>
            </w:pPr>
            <w:r>
              <w:t>По состоянию на 1 января 2022 года доля организаций частной формы собственности на данном рынке составила 100%.</w:t>
            </w:r>
          </w:p>
          <w:p w:rsidR="000A2FC6" w:rsidRDefault="000A2FC6">
            <w:pPr>
              <w:pStyle w:val="ConsPlusNormal"/>
            </w:pPr>
            <w:r>
              <w:t>Анализ результатов мониторинга состояния и развития конкуренции. Рынок производства машин и оборудования для сельского и лесного хозяйства характеризуется умеренной конкуренцией. Отмечается недостаточное количество организаций на рынке, а также низкий уровень удовлетворенности потребителей качеством и стоимостью товаров (62% респондентов от общего числа не удовлетворены качеством и 20% - стоимостью).</w:t>
            </w:r>
          </w:p>
          <w:p w:rsidR="000A2FC6" w:rsidRDefault="000A2FC6">
            <w:pPr>
              <w:pStyle w:val="ConsPlusNormal"/>
            </w:pPr>
            <w:r>
              <w:t xml:space="preserve">Проблемный вопрос. Насыщенный </w:t>
            </w:r>
            <w:proofErr w:type="spellStart"/>
            <w:r>
              <w:t>высококонкурентный</w:t>
            </w:r>
            <w:proofErr w:type="spellEnd"/>
            <w:r>
              <w:t xml:space="preserve"> мировой рынок. Часть дорогого сегмента рынка представлена европейскими производителями.</w:t>
            </w:r>
          </w:p>
          <w:p w:rsidR="000A2FC6" w:rsidRDefault="000A2FC6">
            <w:pPr>
              <w:pStyle w:val="ConsPlusNormal"/>
            </w:pPr>
            <w:r>
              <w:t>Методы решения. 1. Повышение качества продукции за счет развития специализированной кооперации, снижение стоимостных затрат за счет использования высокопроизводительных механизмов производства, расширения возможностей техники на основе цифровых компетенций.</w:t>
            </w:r>
          </w:p>
          <w:p w:rsidR="000A2FC6" w:rsidRDefault="000A2FC6">
            <w:pPr>
              <w:pStyle w:val="ConsPlusNormal"/>
            </w:pPr>
            <w:r>
              <w:t>2. Создание механизмов защиты отечественного продукта на внутреннем рынке путем корректировки законодательства в первую очередь в рамках государственного заказа</w:t>
            </w:r>
          </w:p>
        </w:tc>
      </w:tr>
      <w:tr w:rsidR="000A2FC6">
        <w:tblPrEx>
          <w:tblBorders>
            <w:left w:val="nil"/>
            <w:right w:val="nil"/>
          </w:tblBorders>
        </w:tblPrEx>
        <w:tc>
          <w:tcPr>
            <w:tcW w:w="13578" w:type="dxa"/>
            <w:gridSpan w:val="8"/>
            <w:tcBorders>
              <w:left w:val="nil"/>
              <w:right w:val="nil"/>
            </w:tcBorders>
          </w:tcPr>
          <w:p w:rsidR="000A2FC6" w:rsidRDefault="000A2FC6">
            <w:pPr>
              <w:pStyle w:val="ConsPlusNormal"/>
            </w:pPr>
          </w:p>
        </w:tc>
      </w:tr>
      <w:tr w:rsidR="000A2FC6">
        <w:tc>
          <w:tcPr>
            <w:tcW w:w="907" w:type="dxa"/>
          </w:tcPr>
          <w:p w:rsidR="000A2FC6" w:rsidRDefault="000A2FC6">
            <w:pPr>
              <w:pStyle w:val="ConsPlusNormal"/>
              <w:jc w:val="center"/>
            </w:pPr>
            <w:r>
              <w:t>251.</w:t>
            </w:r>
          </w:p>
        </w:tc>
        <w:tc>
          <w:tcPr>
            <w:tcW w:w="12671" w:type="dxa"/>
            <w:gridSpan w:val="7"/>
          </w:tcPr>
          <w:p w:rsidR="000A2FC6" w:rsidRDefault="000A2FC6">
            <w:pPr>
              <w:pStyle w:val="ConsPlusNormal"/>
            </w:pPr>
            <w:r>
              <w:t>Обоснование выбора товарного рынка с описанием текущей ситуации. На территории Свердловской области осуществляют деятельность более 30 предприятий, специализирующихся на производстве автотранспортных средств, прицепов и полуприцепов.</w:t>
            </w:r>
          </w:p>
          <w:p w:rsidR="000A2FC6" w:rsidRDefault="000A2FC6">
            <w:pPr>
              <w:pStyle w:val="ConsPlusNormal"/>
            </w:pPr>
            <w:r>
              <w:t>Сегмент производителей автотранспортных средств, прицепов и полуприцепов представлен компаниями как крупного, так и малого, среднего бизнеса, ориентированными на выпуск двигателей внутреннего сгорания, шасси автотранспортных средств, пожарных автомобилей, машин для уборки улиц и дорог, вездеходов, прицепов и полуприцепов, автомобильных компонентов (комплектующих и принадлежностей автотранспортных средств), в том числе осей, амортизаторов, катализаторов, сидений.</w:t>
            </w:r>
          </w:p>
          <w:p w:rsidR="000A2FC6" w:rsidRDefault="000A2FC6">
            <w:pPr>
              <w:pStyle w:val="ConsPlusNormal"/>
            </w:pPr>
            <w:r>
              <w:lastRenderedPageBreak/>
              <w:t>Объем отгруженной продукции в январе - сентябре 2021 года составил 11305,7 млн. рублей (в 1,9 раза больше, чем в аналогичном периоде 2020 года). По состоянию на 1 января 2022 года доля организаций частной формы собственности на данном рынке составила 100%.</w:t>
            </w:r>
          </w:p>
          <w:p w:rsidR="000A2FC6" w:rsidRDefault="000A2FC6">
            <w:pPr>
              <w:pStyle w:val="ConsPlusNormal"/>
            </w:pPr>
            <w:r>
              <w:t>Анализ результатов мониторинга состояния и развития конкуренции. На рынке производства автотранспортных средств, прицепов и полуприцепов 40% респондентов отметили высокую конкуренцию, 40% респондентов - умеренную и 20% - слабую конкуренцию. Наблюдается низкий уровень удовлетворенности возможностью выбора, а также качеством товаров и услуг (23% от общего числа респондентов не удовлетворены возможностью выбора и 27% - качеством). Удовлетворенность ценами отметили 22% респондентов, при этом 23% респондентов остаются не удовлетворены уровнем цен на рынке.</w:t>
            </w:r>
          </w:p>
          <w:p w:rsidR="000A2FC6" w:rsidRDefault="000A2FC6">
            <w:pPr>
              <w:pStyle w:val="ConsPlusNormal"/>
            </w:pPr>
            <w:r>
              <w:t xml:space="preserve">Проблемный вопрос. Насыщенный </w:t>
            </w:r>
            <w:proofErr w:type="spellStart"/>
            <w:r>
              <w:t>высококонкурентный</w:t>
            </w:r>
            <w:proofErr w:type="spellEnd"/>
            <w:r>
              <w:t xml:space="preserve"> мировой рынок.</w:t>
            </w:r>
          </w:p>
          <w:p w:rsidR="000A2FC6" w:rsidRDefault="000A2FC6">
            <w:pPr>
              <w:pStyle w:val="ConsPlusNormal"/>
            </w:pPr>
            <w:r>
              <w:t>Методы решения. 1. Повышение качества продукции за счет развития специализированной кооперации, снижение стоимостных затрат за счет использования высокопроизводительных механизмов производства, расширения возможностей техники на основе цифровых компетенций.</w:t>
            </w:r>
          </w:p>
          <w:p w:rsidR="000A2FC6" w:rsidRDefault="000A2FC6">
            <w:pPr>
              <w:pStyle w:val="ConsPlusNormal"/>
            </w:pPr>
            <w:r>
              <w:t>2. Создание механизмов защиты отечественного продукта на внутреннем рынке путем корректировки законодательства в первую очередь в рамках государственного заказ</w:t>
            </w:r>
          </w:p>
        </w:tc>
      </w:tr>
      <w:tr w:rsidR="000A2FC6">
        <w:tblPrEx>
          <w:tblBorders>
            <w:left w:val="nil"/>
            <w:right w:val="nil"/>
          </w:tblBorders>
        </w:tblPrEx>
        <w:tc>
          <w:tcPr>
            <w:tcW w:w="13578" w:type="dxa"/>
            <w:gridSpan w:val="8"/>
            <w:tcBorders>
              <w:left w:val="nil"/>
              <w:right w:val="nil"/>
            </w:tcBorders>
          </w:tcPr>
          <w:p w:rsidR="000A2FC6" w:rsidRDefault="000A2FC6">
            <w:pPr>
              <w:pStyle w:val="ConsPlusNormal"/>
            </w:pPr>
          </w:p>
        </w:tc>
      </w:tr>
      <w:tr w:rsidR="000A2FC6">
        <w:tc>
          <w:tcPr>
            <w:tcW w:w="907" w:type="dxa"/>
          </w:tcPr>
          <w:p w:rsidR="000A2FC6" w:rsidRDefault="000A2FC6">
            <w:pPr>
              <w:pStyle w:val="ConsPlusNormal"/>
              <w:jc w:val="center"/>
            </w:pPr>
            <w:r>
              <w:t>254.</w:t>
            </w:r>
          </w:p>
        </w:tc>
        <w:tc>
          <w:tcPr>
            <w:tcW w:w="12671" w:type="dxa"/>
            <w:gridSpan w:val="7"/>
          </w:tcPr>
          <w:p w:rsidR="000A2FC6" w:rsidRDefault="000A2FC6">
            <w:pPr>
              <w:pStyle w:val="ConsPlusNormal"/>
            </w:pPr>
            <w:r>
              <w:t>Обоснование выбора товарного рынка с описанием текущей ситуации. По состоянию на 1 января 2022 года на рынке производства машин и оборудования общего назначения доля организаций частной формы собственности составила 100%. Объем отгруженной продукции по полному кругу организаций Свердловской области в производстве машин и оборудования общего назначения в январе - сентябре 2021 года составил 45243,2 млн. рублей (101,1% к аналогичному периоду 2020 года). Крупные производители, инвестиционные программы которых оказывают положительное влияние на данный рынок:</w:t>
            </w:r>
          </w:p>
          <w:p w:rsidR="000A2FC6" w:rsidRDefault="000A2FC6">
            <w:pPr>
              <w:pStyle w:val="ConsPlusNormal"/>
            </w:pPr>
            <w:r>
              <w:t>1) акционерное общество "Уральский турбинный завод";</w:t>
            </w:r>
          </w:p>
          <w:p w:rsidR="000A2FC6" w:rsidRDefault="000A2FC6">
            <w:pPr>
              <w:pStyle w:val="ConsPlusNormal"/>
            </w:pPr>
            <w:r>
              <w:t>2) публичное акционерное общество "</w:t>
            </w:r>
            <w:proofErr w:type="spellStart"/>
            <w:r>
              <w:t>Пневмостроймашина</w:t>
            </w:r>
            <w:proofErr w:type="spellEnd"/>
            <w:r>
              <w:t>";</w:t>
            </w:r>
          </w:p>
          <w:p w:rsidR="000A2FC6" w:rsidRDefault="000A2FC6">
            <w:pPr>
              <w:pStyle w:val="ConsPlusNormal"/>
            </w:pPr>
            <w:r>
              <w:t>3) публичное акционерное общество "Уральский завод тяжелого машиностроения";</w:t>
            </w:r>
          </w:p>
          <w:p w:rsidR="000A2FC6" w:rsidRDefault="000A2FC6">
            <w:pPr>
              <w:pStyle w:val="ConsPlusNormal"/>
            </w:pPr>
            <w:r>
              <w:t>4) общество с ограниченной ответственностью "Научно-производственное объединение "</w:t>
            </w:r>
            <w:proofErr w:type="spellStart"/>
            <w:r>
              <w:t>Центротех</w:t>
            </w:r>
            <w:proofErr w:type="spellEnd"/>
            <w:r>
              <w:t>";</w:t>
            </w:r>
          </w:p>
          <w:p w:rsidR="000A2FC6" w:rsidRDefault="000A2FC6">
            <w:pPr>
              <w:pStyle w:val="ConsPlusNormal"/>
            </w:pPr>
            <w:r>
              <w:t>5) закрытое акционерное общество "</w:t>
            </w:r>
            <w:proofErr w:type="spellStart"/>
            <w:r>
              <w:t>Кушвинский</w:t>
            </w:r>
            <w:proofErr w:type="spellEnd"/>
            <w:r>
              <w:t xml:space="preserve"> завод прокатных валков".</w:t>
            </w:r>
          </w:p>
          <w:p w:rsidR="000A2FC6" w:rsidRDefault="000A2FC6">
            <w:pPr>
              <w:pStyle w:val="ConsPlusNormal"/>
            </w:pPr>
            <w:r>
              <w:t>Рынок характеризуется высокими темпами технологического обновления и запуска новых производственных объектов.</w:t>
            </w:r>
          </w:p>
          <w:p w:rsidR="000A2FC6" w:rsidRDefault="000A2FC6">
            <w:pPr>
              <w:pStyle w:val="ConsPlusNormal"/>
            </w:pPr>
            <w:r>
              <w:t>Анализ результатов мониторинга состояния и развития конкуренции. Рынок производства машин и оборудования общего назначения характеризуется высокой конкуренцией. При этом отмечается небольшое количество организаций на рынке, а также недостаточный уровень удовлетворенности стоимостью и качеством товаров. Не удовлетворены стоимостью товаров 26% от общего числа респондентов, качеством - 34%.</w:t>
            </w:r>
          </w:p>
          <w:p w:rsidR="000A2FC6" w:rsidRDefault="000A2FC6">
            <w:pPr>
              <w:pStyle w:val="ConsPlusNormal"/>
            </w:pPr>
            <w:r>
              <w:t xml:space="preserve">Проблемный вопрос. Нестабильность внешнеэкономической конъюнктуры, сохранение неблагоприятных тенденций в части появления новых ограничительных мер регулирования со стороны ряда развитых стран (в части допуска на глобальные рынки, </w:t>
            </w:r>
            <w:r>
              <w:lastRenderedPageBreak/>
              <w:t>возможности приобретения высокотехнологичной продукции и технологий, привлечения финансовых ресурсов).</w:t>
            </w:r>
          </w:p>
          <w:p w:rsidR="000A2FC6" w:rsidRDefault="000A2FC6">
            <w:pPr>
              <w:pStyle w:val="ConsPlusNormal"/>
            </w:pPr>
            <w:r>
              <w:t>Методы решения. Развитие внутриобластной производственной, научной и потребительской кооперации</w:t>
            </w:r>
          </w:p>
        </w:tc>
      </w:tr>
      <w:tr w:rsidR="000A2FC6">
        <w:tblPrEx>
          <w:tblBorders>
            <w:left w:val="nil"/>
            <w:right w:val="nil"/>
          </w:tblBorders>
        </w:tblPrEx>
        <w:tc>
          <w:tcPr>
            <w:tcW w:w="13578" w:type="dxa"/>
            <w:gridSpan w:val="8"/>
            <w:tcBorders>
              <w:left w:val="nil"/>
              <w:right w:val="nil"/>
            </w:tcBorders>
          </w:tcPr>
          <w:p w:rsidR="000A2FC6" w:rsidRDefault="000A2FC6">
            <w:pPr>
              <w:pStyle w:val="ConsPlusNormal"/>
            </w:pPr>
          </w:p>
        </w:tc>
      </w:tr>
      <w:tr w:rsidR="000A2FC6">
        <w:tc>
          <w:tcPr>
            <w:tcW w:w="907" w:type="dxa"/>
          </w:tcPr>
          <w:p w:rsidR="000A2FC6" w:rsidRDefault="000A2FC6">
            <w:pPr>
              <w:pStyle w:val="ConsPlusNormal"/>
              <w:jc w:val="center"/>
            </w:pPr>
            <w:r>
              <w:t>257.</w:t>
            </w:r>
          </w:p>
        </w:tc>
        <w:tc>
          <w:tcPr>
            <w:tcW w:w="12671" w:type="dxa"/>
            <w:gridSpan w:val="7"/>
          </w:tcPr>
          <w:p w:rsidR="000A2FC6" w:rsidRDefault="000A2FC6">
            <w:pPr>
              <w:pStyle w:val="ConsPlusNormal"/>
            </w:pPr>
            <w:r>
              <w:t>Обоснование выбора товарного рынка с описанием текущей ситуации. По состоянию на 1 января 2022 года доля организаций частной формы собственности на рынке трубной промышленности составила 100%. На рынке трубной промышленности осуществляют деятельность следующие предприятия:</w:t>
            </w:r>
          </w:p>
          <w:p w:rsidR="000A2FC6" w:rsidRDefault="000A2FC6">
            <w:pPr>
              <w:pStyle w:val="ConsPlusNormal"/>
            </w:pPr>
            <w:r>
              <w:t>1) акционерное общество "Первоуральский новотрубный завод";</w:t>
            </w:r>
          </w:p>
          <w:p w:rsidR="000A2FC6" w:rsidRDefault="000A2FC6">
            <w:pPr>
              <w:pStyle w:val="ConsPlusNormal"/>
            </w:pPr>
            <w:r>
              <w:t>2) акционерное общество "Синарский трубный завод";</w:t>
            </w:r>
          </w:p>
          <w:p w:rsidR="000A2FC6" w:rsidRDefault="000A2FC6">
            <w:pPr>
              <w:pStyle w:val="ConsPlusNormal"/>
            </w:pPr>
            <w:r>
              <w:t>3) акционерное общество "Северский трубный завод";</w:t>
            </w:r>
          </w:p>
          <w:p w:rsidR="000A2FC6" w:rsidRDefault="000A2FC6">
            <w:pPr>
              <w:pStyle w:val="ConsPlusNormal"/>
            </w:pPr>
            <w:r>
              <w:t>4) открытое акционерное общество "Уральский трубный завод".</w:t>
            </w:r>
          </w:p>
          <w:p w:rsidR="000A2FC6" w:rsidRDefault="000A2FC6">
            <w:pPr>
              <w:pStyle w:val="ConsPlusNormal"/>
            </w:pPr>
            <w:r>
              <w:t>Основная номенклатура продукции предприятий трубной промышленности:</w:t>
            </w:r>
          </w:p>
          <w:p w:rsidR="000A2FC6" w:rsidRDefault="000A2FC6">
            <w:pPr>
              <w:pStyle w:val="ConsPlusNormal"/>
            </w:pPr>
            <w:r>
              <w:t xml:space="preserve">1) сталь, трубы бесшовные </w:t>
            </w:r>
            <w:proofErr w:type="spellStart"/>
            <w:r>
              <w:t>горяче</w:t>
            </w:r>
            <w:proofErr w:type="spellEnd"/>
            <w:r>
              <w:t xml:space="preserve">- и холоднодеформированные из углеродистой и легированной стали; электросварные трубы из углеродистой и низколегированной стали; трубы бесшовные из </w:t>
            </w:r>
            <w:proofErr w:type="gramStart"/>
            <w:r>
              <w:t>коррозионно-стойких</w:t>
            </w:r>
            <w:proofErr w:type="gramEnd"/>
            <w:r>
              <w:t xml:space="preserve"> сталей и сплавов, трубы бесшовные котельные, трубы бесшовные насосно-компрессорные и геологоразведочные, трубы бесшовные подшипниковые; прецизионные трубы; трубы профильные, переменного сечения; футерованные трубы; полиэтиленовые и полипропиленовые трубы; отводы; бесшовные баллоны и огнетушители;</w:t>
            </w:r>
          </w:p>
          <w:p w:rsidR="000A2FC6" w:rsidRDefault="000A2FC6">
            <w:pPr>
              <w:pStyle w:val="ConsPlusNormal"/>
            </w:pPr>
            <w:r>
              <w:t>2) трубы стальные: электросварные, бесшовные обсадные, бесшовные насосно-компрессорные, бесшовные бурильные;</w:t>
            </w:r>
          </w:p>
          <w:p w:rsidR="000A2FC6" w:rsidRDefault="000A2FC6">
            <w:pPr>
              <w:pStyle w:val="ConsPlusNormal"/>
            </w:pPr>
            <w:r>
              <w:t xml:space="preserve">3) сталь, трубы стальные: нефтепроводные электросварные, тонкостенные, </w:t>
            </w:r>
            <w:proofErr w:type="spellStart"/>
            <w:r>
              <w:t>водогазопроводные</w:t>
            </w:r>
            <w:proofErr w:type="spellEnd"/>
            <w:r>
              <w:t>, бесшовные общего назначения, обсадные;</w:t>
            </w:r>
          </w:p>
          <w:p w:rsidR="000A2FC6" w:rsidRDefault="000A2FC6">
            <w:pPr>
              <w:pStyle w:val="ConsPlusNormal"/>
            </w:pPr>
            <w:r>
              <w:t xml:space="preserve">4) трубы (стальные электросварные </w:t>
            </w:r>
            <w:proofErr w:type="spellStart"/>
            <w:r>
              <w:t>прямошовные</w:t>
            </w:r>
            <w:proofErr w:type="spellEnd"/>
            <w:r>
              <w:t xml:space="preserve"> трубы круглого сечения; квадратные и прямоугольные профили со стороной от 80 до 300 мм и толщиной стенки 3 - 12 мм); металлоконструкции (по типовым и индивидуальным проектам); сортовой прокат (гнутый швеллер, С-образный профиль, уголок стальной гнутый, балка); мостовые и дорожные ограждения; стеновые и кровельные панели; ограждающие конструкции (стальные оконные переплеты, двери, ворота).</w:t>
            </w:r>
          </w:p>
          <w:p w:rsidR="000A2FC6" w:rsidRDefault="000A2FC6">
            <w:pPr>
              <w:pStyle w:val="ConsPlusNormal"/>
            </w:pPr>
            <w:r>
              <w:t>Анализ результатов мониторинга состояния и развития конкуренции. Рынок трубной промышленности характеризуется умеренной конкуренцией по мнению 75% респондентов, при этом наблюдается низкая удовлетворенность возможностью выбора товаров на рынке.</w:t>
            </w:r>
          </w:p>
          <w:p w:rsidR="000A2FC6" w:rsidRDefault="000A2FC6">
            <w:pPr>
              <w:pStyle w:val="ConsPlusNormal"/>
            </w:pPr>
            <w:r>
              <w:t>44% респондентов не удовлетворены качеством товаров. Также зафиксирован низкий уровень удовлетворенности стоимостью товаров.</w:t>
            </w:r>
          </w:p>
          <w:p w:rsidR="000A2FC6" w:rsidRDefault="000A2FC6">
            <w:pPr>
              <w:pStyle w:val="ConsPlusNormal"/>
            </w:pPr>
            <w:r>
              <w:t>Проблемные вопросы. 1. Рост цен на сырье для производства.</w:t>
            </w:r>
          </w:p>
          <w:p w:rsidR="000A2FC6" w:rsidRDefault="000A2FC6">
            <w:pPr>
              <w:pStyle w:val="ConsPlusNormal"/>
            </w:pPr>
            <w:r>
              <w:t>2. Ограниченность мер государственной поддержки.</w:t>
            </w:r>
          </w:p>
          <w:p w:rsidR="000A2FC6" w:rsidRDefault="000A2FC6">
            <w:pPr>
              <w:pStyle w:val="ConsPlusNormal"/>
            </w:pPr>
            <w:r>
              <w:t>3. Неразвитость транспортной логистики.</w:t>
            </w:r>
          </w:p>
          <w:p w:rsidR="000A2FC6" w:rsidRDefault="000A2FC6">
            <w:pPr>
              <w:pStyle w:val="ConsPlusNormal"/>
            </w:pPr>
            <w:r>
              <w:t xml:space="preserve">Методы решения. Организационно-методическая и консультационная поддержка производителей по вопросам модернизации </w:t>
            </w:r>
            <w:r>
              <w:lastRenderedPageBreak/>
              <w:t>основных фондов и диверсификации производства, разработки новых видов трубной продукции</w:t>
            </w:r>
          </w:p>
        </w:tc>
      </w:tr>
      <w:tr w:rsidR="000A2FC6">
        <w:tblPrEx>
          <w:tblBorders>
            <w:left w:val="nil"/>
            <w:right w:val="nil"/>
          </w:tblBorders>
        </w:tblPrEx>
        <w:tc>
          <w:tcPr>
            <w:tcW w:w="13578" w:type="dxa"/>
            <w:gridSpan w:val="8"/>
            <w:tcBorders>
              <w:left w:val="nil"/>
              <w:right w:val="nil"/>
            </w:tcBorders>
          </w:tcPr>
          <w:p w:rsidR="000A2FC6" w:rsidRDefault="000A2FC6">
            <w:pPr>
              <w:pStyle w:val="ConsPlusNormal"/>
            </w:pPr>
          </w:p>
        </w:tc>
      </w:tr>
      <w:tr w:rsidR="000A2FC6">
        <w:tc>
          <w:tcPr>
            <w:tcW w:w="907" w:type="dxa"/>
          </w:tcPr>
          <w:p w:rsidR="000A2FC6" w:rsidRDefault="000A2FC6">
            <w:pPr>
              <w:pStyle w:val="ConsPlusNormal"/>
              <w:jc w:val="center"/>
            </w:pPr>
            <w:r>
              <w:t>260.</w:t>
            </w:r>
          </w:p>
        </w:tc>
        <w:tc>
          <w:tcPr>
            <w:tcW w:w="12671" w:type="dxa"/>
            <w:gridSpan w:val="7"/>
          </w:tcPr>
          <w:p w:rsidR="000A2FC6" w:rsidRDefault="000A2FC6">
            <w:pPr>
              <w:pStyle w:val="ConsPlusNormal"/>
            </w:pPr>
            <w:r>
              <w:t>Обоснование выбора товарного рынка с описанием текущей ситуации. В структуре земельного фонда Свердловской области преобладают земли лесного фонда (по состоянию на 1 января 2022 года площадь земель лесного фонда составляла 15191 тыс. га, или 78% от всей территории Свердловской области), из них 12673,4 тыс. га, или 83%, покрыто лесом, в том числе 7239,4 тыс. га заняты насаждениями хвойных пород.</w:t>
            </w:r>
          </w:p>
          <w:p w:rsidR="000A2FC6" w:rsidRDefault="000A2FC6">
            <w:pPr>
              <w:pStyle w:val="ConsPlusNormal"/>
            </w:pPr>
            <w:r>
              <w:t xml:space="preserve">Заготовка древесины является одним из основных видов использования лесов на территории Свердловской области. Общий запас древесины на землях лесного фонда по состоянию на 1 января 2022 года составлял 1987,1 млн. куб. м, в том числе лесных насаждений с преобладанием хвойных древесных пород - 1205,7 млн. куб. м. Допустимый ежегодный объем изъятия древесины в эксплуатационных и защитных лесах, обеспечивающий многоцелевое, рациональное, непрерывное, </w:t>
            </w:r>
            <w:proofErr w:type="spellStart"/>
            <w:r>
              <w:t>неистощительное</w:t>
            </w:r>
            <w:proofErr w:type="spellEnd"/>
            <w:r>
              <w:t xml:space="preserve"> использование лесов исходя из установленных возрастов рубок, сохранения биологического разнообразия, </w:t>
            </w:r>
            <w:proofErr w:type="spellStart"/>
            <w:r>
              <w:t>водоохранных</w:t>
            </w:r>
            <w:proofErr w:type="spellEnd"/>
            <w:r>
              <w:t>, защитных и иных полезных свойств лесов, составляет 23,6 млн. куб. м, или 1,2% от общего запаса древесины, в том числе 9,6 млн. куб. м по хвойному хозяйству, или 0,8% от общего запаса древесины хвойных насаждений.</w:t>
            </w:r>
          </w:p>
          <w:p w:rsidR="000A2FC6" w:rsidRDefault="000A2FC6">
            <w:pPr>
              <w:pStyle w:val="ConsPlusNormal"/>
            </w:pPr>
            <w:r>
              <w:t>По состоянию на 1 января 2022 года Министерством природных ресурсов и экологии Свердловской области заключено 555 договоров аренды лесных участков, находящихся в государственной собственности Свердловской области, в целях заготовки древесины, все арендаторы лесных участков относятся к предприятиям частной формы собственности.</w:t>
            </w:r>
          </w:p>
          <w:p w:rsidR="000A2FC6" w:rsidRDefault="000A2FC6">
            <w:pPr>
              <w:pStyle w:val="ConsPlusNormal"/>
            </w:pPr>
            <w:r>
              <w:t>Анализ результатов мониторинга состояния и развития конкуренции. Рынок лесозаготовки характеризуется высоким уровнем конкуренции.</w:t>
            </w:r>
          </w:p>
          <w:p w:rsidR="000A2FC6" w:rsidRDefault="000A2FC6">
            <w:pPr>
              <w:pStyle w:val="ConsPlusNormal"/>
            </w:pPr>
            <w:r>
              <w:t>Отмечается достаточное количество организаций на рынке. Вместе с тем наблюдается невысокий уровень удовлетворенности качеством - 31% от общего числа респондентов, 23% респондентов не удовлетворены качеством, а также умеренный уровень удовлетворенности стоимостью товаров: 24% респондентов удовлетворены стоимостью, 18% респондентов - не удовлетворены.</w:t>
            </w:r>
          </w:p>
          <w:p w:rsidR="000A2FC6" w:rsidRDefault="000A2FC6">
            <w:pPr>
              <w:pStyle w:val="ConsPlusNormal"/>
            </w:pPr>
            <w:r>
              <w:t>Проблемные вопросы. 1. Низкая актуальность сведений о потенциале лесных ресурсов, их количественных и качественных характеристиках.</w:t>
            </w:r>
          </w:p>
          <w:p w:rsidR="000A2FC6" w:rsidRDefault="000A2FC6">
            <w:pPr>
              <w:pStyle w:val="ConsPlusNormal"/>
            </w:pPr>
            <w:r>
              <w:t>2. Низкая инвестиционная привлекательность лесного хозяйства.</w:t>
            </w:r>
          </w:p>
          <w:p w:rsidR="000A2FC6" w:rsidRDefault="000A2FC6">
            <w:pPr>
              <w:pStyle w:val="ConsPlusNormal"/>
            </w:pPr>
            <w:r>
              <w:t>Методы решения. 1. Обеспечение доступности существующей сырьевой базы.</w:t>
            </w:r>
          </w:p>
          <w:p w:rsidR="000A2FC6" w:rsidRDefault="000A2FC6">
            <w:pPr>
              <w:pStyle w:val="ConsPlusNormal"/>
            </w:pPr>
            <w:r>
              <w:t>2. Модернизация технологии лесоустроительных работ на основе современных дистанционных методов оценки лесных ресурсов и информационных технологий, повышение уровня развития системы государственного лесного надзора и системы государственного пожарного надзора в лесах.</w:t>
            </w:r>
          </w:p>
          <w:p w:rsidR="000A2FC6" w:rsidRDefault="000A2FC6">
            <w:pPr>
              <w:pStyle w:val="ConsPlusNormal"/>
            </w:pPr>
            <w:r>
              <w:t>3. Повышение качества информации о динамике лесов и их использовании, получаемой при осуществлении государственной инвентаризации лесов и лесных мониторингов</w:t>
            </w:r>
          </w:p>
        </w:tc>
      </w:tr>
      <w:tr w:rsidR="000A2FC6">
        <w:tblPrEx>
          <w:tblBorders>
            <w:left w:val="nil"/>
            <w:right w:val="nil"/>
          </w:tblBorders>
        </w:tblPrEx>
        <w:tc>
          <w:tcPr>
            <w:tcW w:w="13578" w:type="dxa"/>
            <w:gridSpan w:val="8"/>
            <w:tcBorders>
              <w:left w:val="nil"/>
              <w:right w:val="nil"/>
            </w:tcBorders>
          </w:tcPr>
          <w:p w:rsidR="000A2FC6" w:rsidRDefault="000A2FC6">
            <w:pPr>
              <w:pStyle w:val="ConsPlusNormal"/>
            </w:pPr>
          </w:p>
        </w:tc>
      </w:tr>
      <w:tr w:rsidR="000A2FC6">
        <w:tblPrEx>
          <w:tblBorders>
            <w:insideH w:val="nil"/>
          </w:tblBorders>
        </w:tblPrEx>
        <w:tc>
          <w:tcPr>
            <w:tcW w:w="907" w:type="dxa"/>
            <w:tcBorders>
              <w:bottom w:val="nil"/>
            </w:tcBorders>
          </w:tcPr>
          <w:p w:rsidR="000A2FC6" w:rsidRDefault="000A2FC6">
            <w:pPr>
              <w:pStyle w:val="ConsPlusNormal"/>
              <w:jc w:val="center"/>
            </w:pPr>
            <w:r>
              <w:lastRenderedPageBreak/>
              <w:t>268.</w:t>
            </w:r>
          </w:p>
        </w:tc>
        <w:tc>
          <w:tcPr>
            <w:tcW w:w="12671" w:type="dxa"/>
            <w:gridSpan w:val="7"/>
            <w:tcBorders>
              <w:bottom w:val="nil"/>
            </w:tcBorders>
          </w:tcPr>
          <w:p w:rsidR="000A2FC6" w:rsidRDefault="000A2FC6">
            <w:pPr>
              <w:pStyle w:val="ConsPlusNormal"/>
            </w:pPr>
            <w:r>
              <w:t xml:space="preserve">Обоснование выбора товарного рынка с описанием текущей ситуации. По состоянию на 1 января 2022 года число коллективных средств размещения (далее - КСР) на территории Свердловской области составило 516 единиц, из которых все являются организациями частной формы собственности. Номерной фонд составляет 18599 номеров на 49504 места. По итогам 2021 года объем платных услуг, оказанных КСР на территории Свердловской области, составил 6,3 млрд. рублей. Количество классифицированных КСР составляет 295 единиц. В соответствии с </w:t>
            </w:r>
            <w:hyperlink r:id="rId144">
              <w:r>
                <w:rPr>
                  <w:color w:val="0000FF"/>
                </w:rPr>
                <w:t>Постановлением</w:t>
              </w:r>
            </w:hyperlink>
            <w:r>
              <w:t xml:space="preserve"> Правительства Российской Федерации от 03.04.2020 N 440 "О продлении действия разрешений и иных особенностях в отношении разрешительной деятельности в 2020 - 2022 годах" запрет на предоставление гостиничных услуг без свидетельства о присвоении гостинице определенной категории не применялся до 1 января 2022 года в отношении гостиниц с номерным фондом 15 и менее номеров.</w:t>
            </w:r>
          </w:p>
          <w:p w:rsidR="000A2FC6" w:rsidRDefault="000A2FC6">
            <w:pPr>
              <w:pStyle w:val="ConsPlusNormal"/>
            </w:pPr>
            <w:r>
              <w:t>На территории Свердловской области деятельность по классификации КСР осуществляют следующие аккредитованные организации:</w:t>
            </w:r>
          </w:p>
          <w:p w:rsidR="000A2FC6" w:rsidRDefault="000A2FC6">
            <w:pPr>
              <w:pStyle w:val="ConsPlusNormal"/>
            </w:pPr>
            <w:r>
              <w:t>1) общество с ограниченной ответственностью "Уральский центр экспертизы услуг";</w:t>
            </w:r>
          </w:p>
          <w:p w:rsidR="000A2FC6" w:rsidRDefault="000A2FC6">
            <w:pPr>
              <w:pStyle w:val="ConsPlusNormal"/>
            </w:pPr>
            <w:r>
              <w:t>2) общество с ограниченной ответственностью "</w:t>
            </w:r>
            <w:proofErr w:type="spellStart"/>
            <w:r>
              <w:t>Астелс</w:t>
            </w:r>
            <w:proofErr w:type="spellEnd"/>
            <w:r>
              <w:t>";</w:t>
            </w:r>
          </w:p>
          <w:p w:rsidR="000A2FC6" w:rsidRDefault="000A2FC6">
            <w:pPr>
              <w:pStyle w:val="ConsPlusNormal"/>
            </w:pPr>
            <w:r>
              <w:t>3) общество с ограниченной ответственностью "Управляющая компания "Отели Юста".</w:t>
            </w:r>
          </w:p>
          <w:p w:rsidR="000A2FC6" w:rsidRDefault="000A2FC6">
            <w:pPr>
              <w:pStyle w:val="ConsPlusNormal"/>
            </w:pPr>
            <w:r>
              <w:t xml:space="preserve">В рамках реализации государственной </w:t>
            </w:r>
            <w:hyperlink r:id="rId145">
              <w:r>
                <w:rPr>
                  <w:color w:val="0000FF"/>
                </w:rPr>
                <w:t>программы</w:t>
              </w:r>
            </w:hyperlink>
            <w:r>
              <w:t xml:space="preserve"> Свердловской области "Повышение инвестиционной привлекательности Свердловской области до 2024 года", утвержденной Постановлением Правительства Свердловской области от 17.11.2014 N 1002-ПП "Об утверждении государственной программы Свердловской области "Повышение инвестиционной привлекательности Свердловской области до 2024 года" (далее - государственная программа Свердловской области "Повышение инвестиционной привлекательности Свердловской области до 2024 года"), с участием КСР проводятся Международный туристский форум "Большой Урал", конкурс профессионального мастерства и премии в сфере гостеприимства "Уральская звезда", обучающие семинары.</w:t>
            </w:r>
          </w:p>
          <w:p w:rsidR="000A2FC6" w:rsidRDefault="000A2FC6">
            <w:pPr>
              <w:pStyle w:val="ConsPlusNormal"/>
            </w:pPr>
            <w:r>
              <w:t>Анализ результатов мониторинга состояния и развития конкуренции. На рынке гостиничных услуг 19% респондентов отметили умеренную конкуренцию, 87% респондентов - высокую. Также наблюдается невысокий уровень удовлетворенности количеством организаций на рынке гостиничных услуг. При оценке удовлетворенности уровнем цен, качеством товаров отмечается невысокий уровень удовлетворенности качеством - 27% респондентов от общего числа, 32% не удовлетворены качеством, а также низкий уровень удовлетворенности стоимостью гостиничных услуг: 24% респондентов удовлетворены стоимостью, 41% респондентов - не удовлетворены.</w:t>
            </w:r>
          </w:p>
        </w:tc>
      </w:tr>
      <w:tr w:rsidR="000A2FC6">
        <w:tblPrEx>
          <w:tblBorders>
            <w:insideH w:val="nil"/>
          </w:tblBorders>
        </w:tblPrEx>
        <w:tc>
          <w:tcPr>
            <w:tcW w:w="907" w:type="dxa"/>
            <w:tcBorders>
              <w:top w:val="nil"/>
            </w:tcBorders>
          </w:tcPr>
          <w:p w:rsidR="000A2FC6" w:rsidRDefault="000A2FC6">
            <w:pPr>
              <w:pStyle w:val="ConsPlusNormal"/>
            </w:pPr>
          </w:p>
        </w:tc>
        <w:tc>
          <w:tcPr>
            <w:tcW w:w="12671" w:type="dxa"/>
            <w:gridSpan w:val="7"/>
            <w:tcBorders>
              <w:top w:val="nil"/>
            </w:tcBorders>
          </w:tcPr>
          <w:p w:rsidR="000A2FC6" w:rsidRDefault="000A2FC6">
            <w:pPr>
              <w:pStyle w:val="ConsPlusNormal"/>
            </w:pPr>
            <w:r>
              <w:t>Проблемные вопросы. 1. Неравномерность загрузки номерного фонда КСР в течение года, сезонность спроса на гостиничные услуги.</w:t>
            </w:r>
          </w:p>
          <w:p w:rsidR="000A2FC6" w:rsidRDefault="000A2FC6">
            <w:pPr>
              <w:pStyle w:val="ConsPlusNormal"/>
            </w:pPr>
            <w:r>
              <w:t>2. Недостаточный уровень качества подготовки специалистов за пределами города Екатеринбурга, в том числе в части знания иностранных языков, основ гостиничного сервиса.</w:t>
            </w:r>
          </w:p>
          <w:p w:rsidR="000A2FC6" w:rsidRDefault="000A2FC6">
            <w:pPr>
              <w:pStyle w:val="ConsPlusNormal"/>
            </w:pPr>
            <w:r>
              <w:t>Методы решения. 1. Развитие единой системы продвижения гостиничных услуг.</w:t>
            </w:r>
          </w:p>
          <w:p w:rsidR="000A2FC6" w:rsidRDefault="000A2FC6">
            <w:pPr>
              <w:pStyle w:val="ConsPlusNormal"/>
            </w:pPr>
            <w:r>
              <w:t>2. Формирование гибких тарифов для туроператоров.</w:t>
            </w:r>
          </w:p>
          <w:p w:rsidR="000A2FC6" w:rsidRDefault="000A2FC6">
            <w:pPr>
              <w:pStyle w:val="ConsPlusNormal"/>
            </w:pPr>
            <w:r>
              <w:t>3. Развитие системы повышения квалификации и профессиональной переподготовки кадров для оказания гостиничных услуг</w:t>
            </w:r>
          </w:p>
        </w:tc>
      </w:tr>
      <w:tr w:rsidR="000A2FC6">
        <w:tblPrEx>
          <w:tblBorders>
            <w:left w:val="nil"/>
            <w:right w:val="nil"/>
          </w:tblBorders>
        </w:tblPrEx>
        <w:tc>
          <w:tcPr>
            <w:tcW w:w="13578" w:type="dxa"/>
            <w:gridSpan w:val="8"/>
            <w:tcBorders>
              <w:left w:val="nil"/>
              <w:right w:val="nil"/>
            </w:tcBorders>
          </w:tcPr>
          <w:p w:rsidR="000A2FC6" w:rsidRDefault="000A2FC6">
            <w:pPr>
              <w:pStyle w:val="ConsPlusNormal"/>
            </w:pPr>
          </w:p>
        </w:tc>
      </w:tr>
      <w:tr w:rsidR="000A2FC6">
        <w:tblPrEx>
          <w:tblBorders>
            <w:insideH w:val="nil"/>
          </w:tblBorders>
        </w:tblPrEx>
        <w:tc>
          <w:tcPr>
            <w:tcW w:w="907" w:type="dxa"/>
            <w:tcBorders>
              <w:bottom w:val="nil"/>
            </w:tcBorders>
          </w:tcPr>
          <w:p w:rsidR="000A2FC6" w:rsidRDefault="000A2FC6">
            <w:pPr>
              <w:pStyle w:val="ConsPlusNormal"/>
              <w:jc w:val="center"/>
            </w:pPr>
            <w:r>
              <w:t>274.</w:t>
            </w:r>
          </w:p>
        </w:tc>
        <w:tc>
          <w:tcPr>
            <w:tcW w:w="12671" w:type="dxa"/>
            <w:gridSpan w:val="7"/>
            <w:tcBorders>
              <w:bottom w:val="nil"/>
            </w:tcBorders>
          </w:tcPr>
          <w:p w:rsidR="000A2FC6" w:rsidRDefault="000A2FC6">
            <w:pPr>
              <w:pStyle w:val="ConsPlusNormal"/>
            </w:pPr>
            <w:r>
              <w:t xml:space="preserve">Обоснование выбора товарного рынка с описанием текущей ситуации. По состоянию на 1 января 2022 года на территории Свердловской области деятельность в сфере народных художественных промыслов осуществляли 109 субъектов народных художественных промыслов, из них 18 индивидуальных предпринимателей, 1 закрытое акционерное общество, 13 обществ с ограниченной ответственностью, 24 </w:t>
            </w:r>
            <w:proofErr w:type="spellStart"/>
            <w:r>
              <w:t>самозанятых</w:t>
            </w:r>
            <w:proofErr w:type="spellEnd"/>
            <w:r>
              <w:t xml:space="preserve"> гражданина и 53 физических лица. По состоянию на 1 января 2022 года доля субъектов народных художественных промыслов частной формы собственности на данном рынке составила 100%.</w:t>
            </w:r>
          </w:p>
          <w:p w:rsidR="000A2FC6" w:rsidRDefault="000A2FC6">
            <w:pPr>
              <w:pStyle w:val="ConsPlusNormal"/>
            </w:pPr>
            <w:r>
              <w:t>Среди народных художественных промыслов на территории Свердловской области представлены:</w:t>
            </w:r>
          </w:p>
          <w:p w:rsidR="000A2FC6" w:rsidRDefault="000A2FC6">
            <w:pPr>
              <w:pStyle w:val="ConsPlusNormal"/>
            </w:pPr>
            <w:r>
              <w:t>1) художественная обработка дерева и других растительных материалов;</w:t>
            </w:r>
          </w:p>
          <w:p w:rsidR="000A2FC6" w:rsidRDefault="000A2FC6">
            <w:pPr>
              <w:pStyle w:val="ConsPlusNormal"/>
            </w:pPr>
            <w:r>
              <w:t>2) производство художественной керамики;</w:t>
            </w:r>
          </w:p>
          <w:p w:rsidR="000A2FC6" w:rsidRDefault="000A2FC6">
            <w:pPr>
              <w:pStyle w:val="ConsPlusNormal"/>
            </w:pPr>
            <w:r>
              <w:t>3) художественная обработка металлов;</w:t>
            </w:r>
          </w:p>
          <w:p w:rsidR="000A2FC6" w:rsidRDefault="000A2FC6">
            <w:pPr>
              <w:pStyle w:val="ConsPlusNormal"/>
            </w:pPr>
            <w:r>
              <w:t>4) производство ювелирных изделий народных художественных промыслов;</w:t>
            </w:r>
          </w:p>
          <w:p w:rsidR="000A2FC6" w:rsidRDefault="000A2FC6">
            <w:pPr>
              <w:pStyle w:val="ConsPlusNormal"/>
            </w:pPr>
            <w:r>
              <w:t>5) художественная обработка камня;</w:t>
            </w:r>
          </w:p>
          <w:p w:rsidR="000A2FC6" w:rsidRDefault="000A2FC6">
            <w:pPr>
              <w:pStyle w:val="ConsPlusNormal"/>
            </w:pPr>
            <w:r>
              <w:t>6) художественное ручное ткачество.</w:t>
            </w:r>
          </w:p>
          <w:p w:rsidR="000A2FC6" w:rsidRDefault="000A2FC6">
            <w:pPr>
              <w:pStyle w:val="ConsPlusNormal"/>
            </w:pPr>
            <w:r>
              <w:t xml:space="preserve">В рамках реализации мероприятий государственной </w:t>
            </w:r>
            <w:hyperlink r:id="rId146">
              <w:r>
                <w:rPr>
                  <w:color w:val="0000FF"/>
                </w:rPr>
                <w:t>программы</w:t>
              </w:r>
            </w:hyperlink>
            <w:r>
              <w:t xml:space="preserve"> Свердловской области "Повышение инвестиционной привлекательности Свердловской области до 2024 года" из областного бюджета в 2021 году оказана поддержка бюджетам 8 муниципальных образований в размере 7,2 млн. рублей на поддержку народных художественных промыслов, в 2020 году - 5 муниципальным образованиям в размере 5,4 млн. рублей, в 2019 году - 4 муниципальным образованиям в размере 6 млн. рублей.</w:t>
            </w:r>
          </w:p>
          <w:p w:rsidR="000A2FC6" w:rsidRDefault="000A2FC6">
            <w:pPr>
              <w:pStyle w:val="ConsPlusNormal"/>
            </w:pPr>
            <w:r>
              <w:t>Также в 2021 году предоставлены субсидии 7 субъектам народных художественных промыслов на поддержку производства изделий народных художественных промыслов из областного бюджета в размере 3,48 млн. рублей, в 2020 году - 7 субъектам народных художественных промыслов в размере 2,7 млн. рублей, в 2019 году - 3 субъектам народных художественных промыслов в размере 2,42 млн. рублей.</w:t>
            </w:r>
          </w:p>
          <w:p w:rsidR="000A2FC6" w:rsidRDefault="000A2FC6">
            <w:pPr>
              <w:pStyle w:val="ConsPlusNormal"/>
            </w:pPr>
            <w:hyperlink r:id="rId147">
              <w:r>
                <w:rPr>
                  <w:color w:val="0000FF"/>
                </w:rPr>
                <w:t>Распоряжением</w:t>
              </w:r>
            </w:hyperlink>
            <w:r>
              <w:t xml:space="preserve"> Правительства Свердловской области от 12.10.2021 N 602-РП "О присвоении специальных званий "Мастер народных художественных промыслов Свердловской области" и "Хранитель народных художественных промыслов Свердловской области" в 2021 году присвоено 5 званий "Мастер народных художественных промыслов Свердловской области" и 3 звания "Хранитель народных художественных промыслов Свердловской области".</w:t>
            </w:r>
          </w:p>
          <w:p w:rsidR="000A2FC6" w:rsidRDefault="000A2FC6">
            <w:pPr>
              <w:pStyle w:val="ConsPlusNormal"/>
            </w:pPr>
            <w:r>
              <w:t>Анализ результатов мониторинга состояния и развития конкуренции. На рынке народных художественных промыслов 50% респондентов отметили умеренную конкуренцию, 43% респондентов - высокую. Преобладающая часть респондентов отметила небольшое количество организаций на рынке и низкую удовлетворенность стоимостью и качеством товаров, 31% от общего числа респондентов не удовлетворены качеством, 28% респондентов - ценами.</w:t>
            </w:r>
          </w:p>
        </w:tc>
      </w:tr>
      <w:tr w:rsidR="000A2FC6">
        <w:tblPrEx>
          <w:tblBorders>
            <w:insideH w:val="nil"/>
          </w:tblBorders>
        </w:tblPrEx>
        <w:tc>
          <w:tcPr>
            <w:tcW w:w="907" w:type="dxa"/>
            <w:tcBorders>
              <w:top w:val="nil"/>
            </w:tcBorders>
          </w:tcPr>
          <w:p w:rsidR="000A2FC6" w:rsidRDefault="000A2FC6">
            <w:pPr>
              <w:pStyle w:val="ConsPlusNormal"/>
            </w:pPr>
          </w:p>
        </w:tc>
        <w:tc>
          <w:tcPr>
            <w:tcW w:w="12671" w:type="dxa"/>
            <w:gridSpan w:val="7"/>
            <w:tcBorders>
              <w:top w:val="nil"/>
            </w:tcBorders>
          </w:tcPr>
          <w:p w:rsidR="000A2FC6" w:rsidRDefault="000A2FC6">
            <w:pPr>
              <w:pStyle w:val="ConsPlusNormal"/>
            </w:pPr>
            <w:r>
              <w:t>Проблемные вопросы. 1. Недостаточный уровень модернизации производства.</w:t>
            </w:r>
          </w:p>
          <w:p w:rsidR="000A2FC6" w:rsidRDefault="000A2FC6">
            <w:pPr>
              <w:pStyle w:val="ConsPlusNormal"/>
            </w:pPr>
            <w:r>
              <w:t>2. Низкий спрос на продукцию изделий народных художественных промыслов.</w:t>
            </w:r>
          </w:p>
          <w:p w:rsidR="000A2FC6" w:rsidRDefault="000A2FC6">
            <w:pPr>
              <w:pStyle w:val="ConsPlusNormal"/>
            </w:pPr>
            <w:r>
              <w:t>3. Недостаточное развитие каналов сбыта изделий народных художественных промыслов.</w:t>
            </w:r>
          </w:p>
          <w:p w:rsidR="000A2FC6" w:rsidRDefault="000A2FC6">
            <w:pPr>
              <w:pStyle w:val="ConsPlusNormal"/>
            </w:pPr>
            <w:r>
              <w:lastRenderedPageBreak/>
              <w:t>Методы решения. 1. Оказание мер государственной поддержки субъектам народных художественных промыслов.</w:t>
            </w:r>
          </w:p>
          <w:p w:rsidR="000A2FC6" w:rsidRDefault="000A2FC6">
            <w:pPr>
              <w:pStyle w:val="ConsPlusNormal"/>
            </w:pPr>
            <w:r>
              <w:t>2. Создание условий для сохранения, возрождения культурной значимости изделий народных художественных промыслов</w:t>
            </w:r>
          </w:p>
        </w:tc>
      </w:tr>
      <w:tr w:rsidR="000A2FC6">
        <w:tblPrEx>
          <w:tblBorders>
            <w:left w:val="nil"/>
            <w:right w:val="nil"/>
          </w:tblBorders>
        </w:tblPrEx>
        <w:tc>
          <w:tcPr>
            <w:tcW w:w="13578" w:type="dxa"/>
            <w:gridSpan w:val="8"/>
            <w:tcBorders>
              <w:left w:val="nil"/>
              <w:right w:val="nil"/>
            </w:tcBorders>
          </w:tcPr>
          <w:p w:rsidR="000A2FC6" w:rsidRDefault="000A2FC6">
            <w:pPr>
              <w:pStyle w:val="ConsPlusNormal"/>
            </w:pPr>
          </w:p>
        </w:tc>
      </w:tr>
      <w:tr w:rsidR="000A2FC6">
        <w:tblPrEx>
          <w:tblBorders>
            <w:insideH w:val="nil"/>
          </w:tblBorders>
        </w:tblPrEx>
        <w:tc>
          <w:tcPr>
            <w:tcW w:w="907" w:type="dxa"/>
            <w:tcBorders>
              <w:bottom w:val="nil"/>
            </w:tcBorders>
          </w:tcPr>
          <w:p w:rsidR="000A2FC6" w:rsidRDefault="000A2FC6">
            <w:pPr>
              <w:pStyle w:val="ConsPlusNormal"/>
              <w:jc w:val="center"/>
            </w:pPr>
            <w:r>
              <w:t>279.</w:t>
            </w:r>
          </w:p>
        </w:tc>
        <w:tc>
          <w:tcPr>
            <w:tcW w:w="12671" w:type="dxa"/>
            <w:gridSpan w:val="7"/>
            <w:tcBorders>
              <w:bottom w:val="nil"/>
            </w:tcBorders>
          </w:tcPr>
          <w:p w:rsidR="000A2FC6" w:rsidRDefault="000A2FC6">
            <w:pPr>
              <w:pStyle w:val="ConsPlusNormal"/>
            </w:pPr>
            <w:r>
              <w:t>Обоснование выбора товарного рынка с описанием текущей ситуации. По состоянию на 1 января 2022 года в Свердловской области действовали 518 туристских фирм, доля организаций частной формы собственности на данном рынке составила 100%.</w:t>
            </w:r>
          </w:p>
          <w:p w:rsidR="000A2FC6" w:rsidRDefault="000A2FC6">
            <w:pPr>
              <w:pStyle w:val="ConsPlusNormal"/>
            </w:pPr>
            <w:r>
              <w:t xml:space="preserve">В рамках реализации мероприятий государственной </w:t>
            </w:r>
            <w:hyperlink r:id="rId148">
              <w:r>
                <w:rPr>
                  <w:color w:val="0000FF"/>
                </w:rPr>
                <w:t>программы</w:t>
              </w:r>
            </w:hyperlink>
            <w:r>
              <w:t xml:space="preserve"> Свердловской области "Повышение инвестиционной привлекательности Свердловской области до 2024 года" из областного бюджета в 2021 году бюджетам 5 муниципальных образований предоставлены субсидии на сумму 10,4 млн. рублей на развитие объектов, предназначенных для организации досуга жителей муниципальных образований.</w:t>
            </w:r>
          </w:p>
          <w:p w:rsidR="000A2FC6" w:rsidRDefault="000A2FC6">
            <w:pPr>
              <w:pStyle w:val="ConsPlusNormal"/>
            </w:pPr>
            <w:r>
              <w:t>С 2018 года автономной некоммерческой организации "Управляющая компания туристско-рекреационными кластерами Свердловской области" предоставляются субсидии из областного бюджета на развитие территорий в границах туристско-рекреационного кластера "Гора Белая", продвижение кластера и привлечение инвесторов на территорию кластера, обеспечение деятельности организации. В 2021 году указанной организации предоставлены субсидии в общем объеме 130,5 млн. рублей, в 2020 году - 107,1 млн. рублей, в 2019 году - 200 млн. рублей, в 2018 году - 32,4 млн. рублей. В 2021 году заключены соглашения с 8 новыми резидентами кластера на общую сумму 708,5 млн. рублей. Таким образом, деятельность в качестве резидентов кластера подтвердило 29 компаний.</w:t>
            </w:r>
          </w:p>
          <w:p w:rsidR="000A2FC6" w:rsidRDefault="000A2FC6">
            <w:pPr>
              <w:pStyle w:val="ConsPlusNormal"/>
            </w:pPr>
            <w:r>
              <w:t>Анализ результатов мониторинга состояния и развития конкуренции. Рынок туристских услуг характеризуется высокой конкуренцией. Наблюдается невысокий уровень удовлетворенности качеством туристских услуг - 25% от общего числа респондентов, 28% респондентов не удовлетворены качеством, а также низкий уровень удовлетворенности стоимостью: 23% респондентов удовлетворены стоимостью, 40% - не удовлетворены.</w:t>
            </w:r>
          </w:p>
          <w:p w:rsidR="000A2FC6" w:rsidRDefault="000A2FC6">
            <w:pPr>
              <w:pStyle w:val="ConsPlusNormal"/>
            </w:pPr>
            <w:r>
              <w:t>Проблемные вопросы. 1. Недостаточное количество качественного придорожного сервиса вдоль автомобильных дорог, по которым проходят региональные туристские маршруты.</w:t>
            </w:r>
          </w:p>
          <w:p w:rsidR="000A2FC6" w:rsidRDefault="000A2FC6">
            <w:pPr>
              <w:pStyle w:val="ConsPlusNormal"/>
            </w:pPr>
            <w:r>
              <w:t>2. Недостаточное развитие инфраструктуры в муниципальных образованиях.</w:t>
            </w:r>
          </w:p>
          <w:p w:rsidR="000A2FC6" w:rsidRDefault="000A2FC6">
            <w:pPr>
              <w:pStyle w:val="ConsPlusNormal"/>
            </w:pPr>
            <w:r>
              <w:t>3. Сезонный характер туристской отрасли, недостаточный спрос на туристские услуги в осенне-зимний период.</w:t>
            </w:r>
          </w:p>
          <w:p w:rsidR="000A2FC6" w:rsidRDefault="000A2FC6">
            <w:pPr>
              <w:pStyle w:val="ConsPlusNormal"/>
            </w:pPr>
            <w:r>
              <w:t>4. Недостаточное количество и (или) отсутствие свободных от ограничений участков, на которых возможно размещение объектов туристской инфраструктуры.</w:t>
            </w:r>
          </w:p>
        </w:tc>
      </w:tr>
      <w:tr w:rsidR="000A2FC6">
        <w:tblPrEx>
          <w:tblBorders>
            <w:insideH w:val="nil"/>
          </w:tblBorders>
        </w:tblPrEx>
        <w:tc>
          <w:tcPr>
            <w:tcW w:w="907" w:type="dxa"/>
            <w:tcBorders>
              <w:top w:val="nil"/>
            </w:tcBorders>
          </w:tcPr>
          <w:p w:rsidR="000A2FC6" w:rsidRDefault="000A2FC6">
            <w:pPr>
              <w:pStyle w:val="ConsPlusNormal"/>
            </w:pPr>
          </w:p>
        </w:tc>
        <w:tc>
          <w:tcPr>
            <w:tcW w:w="12671" w:type="dxa"/>
            <w:gridSpan w:val="7"/>
            <w:tcBorders>
              <w:top w:val="nil"/>
            </w:tcBorders>
          </w:tcPr>
          <w:p w:rsidR="000A2FC6" w:rsidRDefault="000A2FC6">
            <w:pPr>
              <w:pStyle w:val="ConsPlusNormal"/>
            </w:pPr>
            <w:r>
              <w:t>Методы решения. 1. Предоставление субсидий из областного бюджета бюджетам муниципальных образований на развитие объектов, предназначенных для организации досуга (объектов туристского показа, благоустройство территории данных объектов).</w:t>
            </w:r>
          </w:p>
          <w:p w:rsidR="000A2FC6" w:rsidRDefault="000A2FC6">
            <w:pPr>
              <w:pStyle w:val="ConsPlusNormal"/>
            </w:pPr>
            <w:r>
              <w:t>2. Создание условий для развития туристских кластеров на территории Свердловской области, в том числе за счет участия в федеральных программах (привлечение средств федерального бюджета), предоставления субсидий из областного бюджета на создание благоприятных условий для развития туристской индустрии в Свердловской области.</w:t>
            </w:r>
          </w:p>
          <w:p w:rsidR="000A2FC6" w:rsidRDefault="000A2FC6">
            <w:pPr>
              <w:pStyle w:val="ConsPlusNormal"/>
            </w:pPr>
            <w:r>
              <w:lastRenderedPageBreak/>
              <w:t>3. Внесение изменений в федеральное законодательство в части упрощения предоставления земельных участков инвесторам для реализации проектов в сфере туризма и в рекреационных целях.</w:t>
            </w:r>
          </w:p>
          <w:p w:rsidR="000A2FC6" w:rsidRDefault="000A2FC6">
            <w:pPr>
              <w:pStyle w:val="ConsPlusNormal"/>
            </w:pPr>
            <w:r>
              <w:t>4. Возмещение затрат инвесторов, реализующих проекты по созданию и развитию объектов придорожного сервиса</w:t>
            </w:r>
          </w:p>
        </w:tc>
      </w:tr>
      <w:tr w:rsidR="000A2FC6">
        <w:tc>
          <w:tcPr>
            <w:tcW w:w="907" w:type="dxa"/>
          </w:tcPr>
          <w:p w:rsidR="000A2FC6" w:rsidRDefault="000A2FC6">
            <w:pPr>
              <w:pStyle w:val="ConsPlusNormal"/>
              <w:jc w:val="center"/>
            </w:pPr>
            <w:r>
              <w:t>280.</w:t>
            </w:r>
          </w:p>
        </w:tc>
        <w:tc>
          <w:tcPr>
            <w:tcW w:w="2948" w:type="dxa"/>
          </w:tcPr>
          <w:p w:rsidR="000A2FC6" w:rsidRDefault="000A2FC6">
            <w:pPr>
              <w:pStyle w:val="ConsPlusNormal"/>
            </w:pPr>
            <w:r>
              <w:t>1. Предоставление субсидий из областного бюджета бюджетам муниципальных образований на развитие объектов, предназначенных для организации досуга (объектов туристского показа, благоустройство территории данных объектов)</w:t>
            </w:r>
          </w:p>
        </w:tc>
        <w:tc>
          <w:tcPr>
            <w:tcW w:w="3005" w:type="dxa"/>
          </w:tcPr>
          <w:p w:rsidR="000A2FC6" w:rsidRDefault="000A2FC6">
            <w:pPr>
              <w:pStyle w:val="ConsPlusNormal"/>
            </w:pPr>
            <w:r>
              <w:t>количество муниципальных образований, получивших субсидию (нарастающим итогом), единиц</w:t>
            </w:r>
          </w:p>
        </w:tc>
        <w:tc>
          <w:tcPr>
            <w:tcW w:w="964" w:type="dxa"/>
          </w:tcPr>
          <w:p w:rsidR="000A2FC6" w:rsidRDefault="000A2FC6">
            <w:pPr>
              <w:pStyle w:val="ConsPlusNormal"/>
              <w:jc w:val="center"/>
            </w:pPr>
            <w:r>
              <w:t>7</w:t>
            </w:r>
          </w:p>
        </w:tc>
        <w:tc>
          <w:tcPr>
            <w:tcW w:w="964" w:type="dxa"/>
          </w:tcPr>
          <w:p w:rsidR="000A2FC6" w:rsidRDefault="000A2FC6">
            <w:pPr>
              <w:pStyle w:val="ConsPlusNormal"/>
              <w:jc w:val="center"/>
            </w:pPr>
            <w:r>
              <w:t>12</w:t>
            </w:r>
          </w:p>
        </w:tc>
        <w:tc>
          <w:tcPr>
            <w:tcW w:w="964" w:type="dxa"/>
          </w:tcPr>
          <w:p w:rsidR="000A2FC6" w:rsidRDefault="000A2FC6">
            <w:pPr>
              <w:pStyle w:val="ConsPlusNormal"/>
              <w:jc w:val="center"/>
            </w:pPr>
            <w:r>
              <w:t>17</w:t>
            </w:r>
          </w:p>
        </w:tc>
        <w:tc>
          <w:tcPr>
            <w:tcW w:w="1077" w:type="dxa"/>
          </w:tcPr>
          <w:p w:rsidR="000A2FC6" w:rsidRDefault="000A2FC6">
            <w:pPr>
              <w:pStyle w:val="ConsPlusNormal"/>
              <w:jc w:val="center"/>
            </w:pPr>
            <w:r>
              <w:t>22</w:t>
            </w:r>
          </w:p>
        </w:tc>
        <w:tc>
          <w:tcPr>
            <w:tcW w:w="2749" w:type="dxa"/>
          </w:tcPr>
          <w:p w:rsidR="000A2FC6" w:rsidRDefault="000A2FC6">
            <w:pPr>
              <w:pStyle w:val="ConsPlusNormal"/>
            </w:pPr>
            <w:r>
              <w:t>Департамент по развитию туризма и индустрии гостеприимства Свердловской области</w:t>
            </w:r>
          </w:p>
        </w:tc>
      </w:tr>
      <w:tr w:rsidR="000A2FC6">
        <w:tc>
          <w:tcPr>
            <w:tcW w:w="907" w:type="dxa"/>
          </w:tcPr>
          <w:p w:rsidR="000A2FC6" w:rsidRDefault="000A2FC6">
            <w:pPr>
              <w:pStyle w:val="ConsPlusNormal"/>
              <w:jc w:val="center"/>
            </w:pPr>
            <w:r>
              <w:t>281.</w:t>
            </w:r>
          </w:p>
        </w:tc>
        <w:tc>
          <w:tcPr>
            <w:tcW w:w="2948" w:type="dxa"/>
          </w:tcPr>
          <w:p w:rsidR="000A2FC6" w:rsidRDefault="000A2FC6">
            <w:pPr>
              <w:pStyle w:val="ConsPlusNormal"/>
            </w:pPr>
            <w:r>
              <w:t>2. Предоставление субсидий из областного бюджета социально ориентированным некоммерческим организациям Свердловской области на поддержку проектов в сфере туризма</w:t>
            </w:r>
          </w:p>
        </w:tc>
        <w:tc>
          <w:tcPr>
            <w:tcW w:w="3005" w:type="dxa"/>
          </w:tcPr>
          <w:p w:rsidR="000A2FC6" w:rsidRDefault="000A2FC6">
            <w:pPr>
              <w:pStyle w:val="ConsPlusNormal"/>
            </w:pPr>
            <w:r>
              <w:t>количество социально ориентированных некоммерческих организаций Свердловской области, получивших доступ к реализации региональных программ развития туризма (нарастающим итогом), единиц</w:t>
            </w:r>
          </w:p>
        </w:tc>
        <w:tc>
          <w:tcPr>
            <w:tcW w:w="964" w:type="dxa"/>
          </w:tcPr>
          <w:p w:rsidR="000A2FC6" w:rsidRDefault="000A2FC6">
            <w:pPr>
              <w:pStyle w:val="ConsPlusNormal"/>
              <w:jc w:val="center"/>
            </w:pPr>
            <w:r>
              <w:t>0</w:t>
            </w:r>
          </w:p>
        </w:tc>
        <w:tc>
          <w:tcPr>
            <w:tcW w:w="964" w:type="dxa"/>
          </w:tcPr>
          <w:p w:rsidR="000A2FC6" w:rsidRDefault="000A2FC6">
            <w:pPr>
              <w:pStyle w:val="ConsPlusNormal"/>
              <w:jc w:val="center"/>
            </w:pPr>
            <w:r>
              <w:t>3</w:t>
            </w:r>
          </w:p>
        </w:tc>
        <w:tc>
          <w:tcPr>
            <w:tcW w:w="964" w:type="dxa"/>
          </w:tcPr>
          <w:p w:rsidR="000A2FC6" w:rsidRDefault="000A2FC6">
            <w:pPr>
              <w:pStyle w:val="ConsPlusNormal"/>
              <w:jc w:val="center"/>
            </w:pPr>
            <w:r>
              <w:t>6</w:t>
            </w:r>
          </w:p>
        </w:tc>
        <w:tc>
          <w:tcPr>
            <w:tcW w:w="1077" w:type="dxa"/>
          </w:tcPr>
          <w:p w:rsidR="000A2FC6" w:rsidRDefault="000A2FC6">
            <w:pPr>
              <w:pStyle w:val="ConsPlusNormal"/>
              <w:jc w:val="center"/>
            </w:pPr>
            <w:r>
              <w:t>9</w:t>
            </w:r>
          </w:p>
        </w:tc>
        <w:tc>
          <w:tcPr>
            <w:tcW w:w="2749" w:type="dxa"/>
          </w:tcPr>
          <w:p w:rsidR="000A2FC6" w:rsidRDefault="000A2FC6">
            <w:pPr>
              <w:pStyle w:val="ConsPlusNormal"/>
            </w:pPr>
            <w:r>
              <w:t>Департамент по развитию туризма и индустрии гостеприимства Свердловской области</w:t>
            </w:r>
          </w:p>
        </w:tc>
      </w:tr>
      <w:tr w:rsidR="000A2FC6">
        <w:tc>
          <w:tcPr>
            <w:tcW w:w="907" w:type="dxa"/>
          </w:tcPr>
          <w:p w:rsidR="000A2FC6" w:rsidRDefault="000A2FC6">
            <w:pPr>
              <w:pStyle w:val="ConsPlusNormal"/>
              <w:jc w:val="center"/>
            </w:pPr>
            <w:r>
              <w:t>282.</w:t>
            </w:r>
          </w:p>
        </w:tc>
        <w:tc>
          <w:tcPr>
            <w:tcW w:w="2948" w:type="dxa"/>
          </w:tcPr>
          <w:p w:rsidR="000A2FC6" w:rsidRDefault="000A2FC6">
            <w:pPr>
              <w:pStyle w:val="ConsPlusNormal"/>
            </w:pPr>
            <w:r>
              <w:t xml:space="preserve">3. Предоставление субсидии автономной некоммерческой организации "Управляющая компания туристско-рекреационными кластерами Свердловской области" на реализацию мероприятий по созданию благоприятных условий для развития </w:t>
            </w:r>
            <w:r>
              <w:lastRenderedPageBreak/>
              <w:t>туристской индустрии в Свердловской области</w:t>
            </w:r>
          </w:p>
        </w:tc>
        <w:tc>
          <w:tcPr>
            <w:tcW w:w="3005" w:type="dxa"/>
          </w:tcPr>
          <w:p w:rsidR="000A2FC6" w:rsidRDefault="000A2FC6">
            <w:pPr>
              <w:pStyle w:val="ConsPlusNormal"/>
            </w:pPr>
            <w:r>
              <w:lastRenderedPageBreak/>
              <w:t>количество резидентов туристско-рекреационного кластера "Гора Белая" (нарастающим итогом), единиц</w:t>
            </w:r>
          </w:p>
        </w:tc>
        <w:tc>
          <w:tcPr>
            <w:tcW w:w="964" w:type="dxa"/>
          </w:tcPr>
          <w:p w:rsidR="000A2FC6" w:rsidRDefault="000A2FC6">
            <w:pPr>
              <w:pStyle w:val="ConsPlusNormal"/>
              <w:jc w:val="center"/>
            </w:pPr>
            <w:r>
              <w:t>29</w:t>
            </w:r>
          </w:p>
        </w:tc>
        <w:tc>
          <w:tcPr>
            <w:tcW w:w="964" w:type="dxa"/>
          </w:tcPr>
          <w:p w:rsidR="000A2FC6" w:rsidRDefault="000A2FC6">
            <w:pPr>
              <w:pStyle w:val="ConsPlusNormal"/>
              <w:jc w:val="center"/>
            </w:pPr>
            <w:r>
              <w:t>30</w:t>
            </w:r>
          </w:p>
        </w:tc>
        <w:tc>
          <w:tcPr>
            <w:tcW w:w="964" w:type="dxa"/>
          </w:tcPr>
          <w:p w:rsidR="000A2FC6" w:rsidRDefault="000A2FC6">
            <w:pPr>
              <w:pStyle w:val="ConsPlusNormal"/>
              <w:jc w:val="center"/>
            </w:pPr>
            <w:r>
              <w:t>31</w:t>
            </w:r>
          </w:p>
        </w:tc>
        <w:tc>
          <w:tcPr>
            <w:tcW w:w="1077" w:type="dxa"/>
          </w:tcPr>
          <w:p w:rsidR="000A2FC6" w:rsidRDefault="000A2FC6">
            <w:pPr>
              <w:pStyle w:val="ConsPlusNormal"/>
              <w:jc w:val="center"/>
            </w:pPr>
            <w:r>
              <w:t>32</w:t>
            </w:r>
          </w:p>
        </w:tc>
        <w:tc>
          <w:tcPr>
            <w:tcW w:w="2749" w:type="dxa"/>
          </w:tcPr>
          <w:p w:rsidR="000A2FC6" w:rsidRDefault="000A2FC6">
            <w:pPr>
              <w:pStyle w:val="ConsPlusNormal"/>
            </w:pPr>
            <w:r>
              <w:t>Департамент по развитию туризма и индустрии гостеприимства Свердловской области</w:t>
            </w:r>
          </w:p>
        </w:tc>
      </w:tr>
    </w:tbl>
    <w:p w:rsidR="000A2FC6" w:rsidRDefault="000A2FC6">
      <w:pPr>
        <w:pStyle w:val="ConsPlusNormal"/>
        <w:sectPr w:rsidR="000A2FC6">
          <w:pgSz w:w="16838" w:h="11905" w:orient="landscape"/>
          <w:pgMar w:top="1701" w:right="1134" w:bottom="850" w:left="1134" w:header="0" w:footer="0" w:gutter="0"/>
          <w:cols w:space="720"/>
          <w:titlePg/>
        </w:sectPr>
      </w:pPr>
    </w:p>
    <w:p w:rsidR="000A2FC6" w:rsidRDefault="000A2FC6">
      <w:pPr>
        <w:pStyle w:val="ConsPlusNormal"/>
        <w:jc w:val="right"/>
        <w:outlineLvl w:val="0"/>
      </w:pPr>
      <w:bookmarkStart w:id="2" w:name="P889"/>
      <w:bookmarkEnd w:id="2"/>
      <w:r>
        <w:lastRenderedPageBreak/>
        <w:t>Приложение N 2</w:t>
      </w:r>
    </w:p>
    <w:p w:rsidR="000A2FC6" w:rsidRDefault="000A2FC6">
      <w:pPr>
        <w:pStyle w:val="ConsPlusNormal"/>
        <w:jc w:val="right"/>
      </w:pPr>
      <w:r>
        <w:t>к Распоряжению Губернатора</w:t>
      </w:r>
    </w:p>
    <w:p w:rsidR="000A2FC6" w:rsidRDefault="000A2FC6">
      <w:pPr>
        <w:pStyle w:val="ConsPlusNormal"/>
        <w:jc w:val="right"/>
      </w:pPr>
      <w:r>
        <w:t>Свердловской области</w:t>
      </w:r>
    </w:p>
    <w:p w:rsidR="000A2FC6" w:rsidRDefault="000A2FC6">
      <w:pPr>
        <w:pStyle w:val="ConsPlusNormal"/>
        <w:jc w:val="right"/>
      </w:pPr>
      <w:r>
        <w:t>от 30 мая 2022 г. N 111-РГ</w:t>
      </w:r>
    </w:p>
    <w:p w:rsidR="000A2FC6" w:rsidRDefault="000A2F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3064"/>
        <w:gridCol w:w="3829"/>
        <w:gridCol w:w="3424"/>
        <w:gridCol w:w="1417"/>
        <w:gridCol w:w="3175"/>
      </w:tblGrid>
      <w:tr w:rsidR="000A2FC6">
        <w:tc>
          <w:tcPr>
            <w:tcW w:w="907" w:type="dxa"/>
          </w:tcPr>
          <w:p w:rsidR="000A2FC6" w:rsidRDefault="000A2FC6">
            <w:pPr>
              <w:pStyle w:val="ConsPlusNormal"/>
              <w:jc w:val="center"/>
            </w:pPr>
            <w:r>
              <w:t>Номер строки</w:t>
            </w:r>
          </w:p>
        </w:tc>
        <w:tc>
          <w:tcPr>
            <w:tcW w:w="3064" w:type="dxa"/>
          </w:tcPr>
          <w:p w:rsidR="000A2FC6" w:rsidRDefault="000A2FC6">
            <w:pPr>
              <w:pStyle w:val="ConsPlusNormal"/>
              <w:jc w:val="center"/>
            </w:pPr>
            <w:r>
              <w:t>Цель мероприятия</w:t>
            </w:r>
          </w:p>
        </w:tc>
        <w:tc>
          <w:tcPr>
            <w:tcW w:w="3829" w:type="dxa"/>
          </w:tcPr>
          <w:p w:rsidR="000A2FC6" w:rsidRDefault="000A2FC6">
            <w:pPr>
              <w:pStyle w:val="ConsPlusNormal"/>
              <w:jc w:val="center"/>
            </w:pPr>
            <w:r>
              <w:t>Наименование мероприятия</w:t>
            </w:r>
          </w:p>
        </w:tc>
        <w:tc>
          <w:tcPr>
            <w:tcW w:w="3424" w:type="dxa"/>
          </w:tcPr>
          <w:p w:rsidR="000A2FC6" w:rsidRDefault="000A2FC6">
            <w:pPr>
              <w:pStyle w:val="ConsPlusNormal"/>
              <w:jc w:val="center"/>
            </w:pPr>
            <w:r>
              <w:t>Результат мероприятий</w:t>
            </w:r>
          </w:p>
        </w:tc>
        <w:tc>
          <w:tcPr>
            <w:tcW w:w="1417" w:type="dxa"/>
          </w:tcPr>
          <w:p w:rsidR="000A2FC6" w:rsidRDefault="000A2FC6">
            <w:pPr>
              <w:pStyle w:val="ConsPlusNormal"/>
              <w:jc w:val="center"/>
            </w:pPr>
            <w:r>
              <w:t>Срок исполнения</w:t>
            </w:r>
          </w:p>
        </w:tc>
        <w:tc>
          <w:tcPr>
            <w:tcW w:w="3175" w:type="dxa"/>
          </w:tcPr>
          <w:p w:rsidR="000A2FC6" w:rsidRDefault="000A2FC6">
            <w:pPr>
              <w:pStyle w:val="ConsPlusNormal"/>
              <w:jc w:val="center"/>
            </w:pPr>
            <w:r>
              <w:t>Ответственный исполнитель</w:t>
            </w:r>
          </w:p>
        </w:tc>
      </w:tr>
      <w:tr w:rsidR="000A2FC6">
        <w:tc>
          <w:tcPr>
            <w:tcW w:w="907" w:type="dxa"/>
          </w:tcPr>
          <w:p w:rsidR="000A2FC6" w:rsidRDefault="000A2FC6">
            <w:pPr>
              <w:pStyle w:val="ConsPlusNormal"/>
              <w:jc w:val="center"/>
            </w:pPr>
            <w:r>
              <w:t>34-1.</w:t>
            </w:r>
          </w:p>
        </w:tc>
        <w:tc>
          <w:tcPr>
            <w:tcW w:w="3064" w:type="dxa"/>
          </w:tcPr>
          <w:p w:rsidR="000A2FC6" w:rsidRDefault="000A2FC6">
            <w:pPr>
              <w:pStyle w:val="ConsPlusNormal"/>
            </w:pPr>
          </w:p>
        </w:tc>
        <w:tc>
          <w:tcPr>
            <w:tcW w:w="3829" w:type="dxa"/>
          </w:tcPr>
          <w:p w:rsidR="000A2FC6" w:rsidRDefault="000A2FC6">
            <w:pPr>
              <w:pStyle w:val="ConsPlusNormal"/>
            </w:pPr>
            <w:r>
              <w:t>реализация мероприятий регионального проекта "Акселерация субъектов малого и среднего предпринимательства" в части государственной поддержки субъектов МСП, осуществляющих деятельность в сфере сельского хозяйства</w:t>
            </w:r>
          </w:p>
        </w:tc>
        <w:tc>
          <w:tcPr>
            <w:tcW w:w="3424" w:type="dxa"/>
          </w:tcPr>
          <w:p w:rsidR="000A2FC6" w:rsidRDefault="000A2FC6">
            <w:pPr>
              <w:pStyle w:val="ConsPlusNormal"/>
            </w:pPr>
            <w:r>
              <w:t>количество вновь вовлеченных в субъекты МСП, осуществляющие деятельность в сфере сельского хозяйства, в том числе за счет средств государственной поддержки в рамках регионального проекта "Акселерация субъектов малого и среднего предпринимательства" в Свердловской области (нарастающим итогом):</w:t>
            </w:r>
          </w:p>
          <w:p w:rsidR="000A2FC6" w:rsidRDefault="000A2FC6">
            <w:pPr>
              <w:pStyle w:val="ConsPlusNormal"/>
            </w:pPr>
            <w:r>
              <w:t>2022 год - 45 единиц;</w:t>
            </w:r>
          </w:p>
          <w:p w:rsidR="000A2FC6" w:rsidRDefault="000A2FC6">
            <w:pPr>
              <w:pStyle w:val="ConsPlusNormal"/>
            </w:pPr>
            <w:r>
              <w:t>2023 год - 64 единиц;</w:t>
            </w:r>
          </w:p>
          <w:p w:rsidR="000A2FC6" w:rsidRDefault="000A2FC6">
            <w:pPr>
              <w:pStyle w:val="ConsPlusNormal"/>
            </w:pPr>
            <w:r>
              <w:t>2024 год - 87 единиц</w:t>
            </w:r>
          </w:p>
        </w:tc>
        <w:tc>
          <w:tcPr>
            <w:tcW w:w="1417" w:type="dxa"/>
          </w:tcPr>
          <w:p w:rsidR="000A2FC6" w:rsidRDefault="000A2FC6">
            <w:pPr>
              <w:pStyle w:val="ConsPlusNormal"/>
              <w:jc w:val="center"/>
            </w:pPr>
            <w:r>
              <w:t>2022 - 2024 годы</w:t>
            </w:r>
          </w:p>
        </w:tc>
        <w:tc>
          <w:tcPr>
            <w:tcW w:w="3175" w:type="dxa"/>
          </w:tcPr>
          <w:p w:rsidR="000A2FC6" w:rsidRDefault="000A2FC6">
            <w:pPr>
              <w:pStyle w:val="ConsPlusNormal"/>
            </w:pPr>
            <w:r>
              <w:t>Министерство агропромышленного комплекса и потребительского рынка Свердловской области</w:t>
            </w:r>
          </w:p>
        </w:tc>
      </w:tr>
    </w:tbl>
    <w:p w:rsidR="000A2FC6" w:rsidRDefault="000A2FC6">
      <w:pPr>
        <w:pStyle w:val="ConsPlusNormal"/>
        <w:jc w:val="both"/>
      </w:pPr>
    </w:p>
    <w:p w:rsidR="000A2FC6" w:rsidRDefault="000A2FC6">
      <w:pPr>
        <w:pStyle w:val="ConsPlusNormal"/>
        <w:jc w:val="both"/>
      </w:pPr>
    </w:p>
    <w:p w:rsidR="000A2FC6" w:rsidRDefault="000A2FC6">
      <w:pPr>
        <w:pStyle w:val="ConsPlusNormal"/>
        <w:jc w:val="both"/>
      </w:pPr>
    </w:p>
    <w:p w:rsidR="000A2FC6" w:rsidRDefault="000A2FC6">
      <w:pPr>
        <w:pStyle w:val="ConsPlusNormal"/>
        <w:jc w:val="both"/>
      </w:pPr>
    </w:p>
    <w:p w:rsidR="000A2FC6" w:rsidRDefault="000A2FC6">
      <w:pPr>
        <w:pStyle w:val="ConsPlusNormal"/>
        <w:jc w:val="both"/>
      </w:pPr>
    </w:p>
    <w:p w:rsidR="00EA6685" w:rsidRDefault="00EA6685">
      <w:pPr>
        <w:pStyle w:val="ConsPlusNormal"/>
        <w:jc w:val="both"/>
      </w:pPr>
    </w:p>
    <w:p w:rsidR="00EA6685" w:rsidRDefault="00EA6685">
      <w:pPr>
        <w:pStyle w:val="ConsPlusNormal"/>
        <w:jc w:val="both"/>
      </w:pPr>
    </w:p>
    <w:p w:rsidR="00EA6685" w:rsidRDefault="00EA6685">
      <w:pPr>
        <w:pStyle w:val="ConsPlusNormal"/>
        <w:jc w:val="both"/>
      </w:pPr>
    </w:p>
    <w:p w:rsidR="00EA6685" w:rsidRDefault="00EA6685">
      <w:pPr>
        <w:pStyle w:val="ConsPlusNormal"/>
        <w:jc w:val="both"/>
      </w:pPr>
    </w:p>
    <w:p w:rsidR="00EA6685" w:rsidRDefault="00EA6685">
      <w:pPr>
        <w:pStyle w:val="ConsPlusNormal"/>
        <w:jc w:val="both"/>
      </w:pPr>
    </w:p>
    <w:p w:rsidR="00EA6685" w:rsidRDefault="00EA6685">
      <w:pPr>
        <w:pStyle w:val="ConsPlusNormal"/>
        <w:jc w:val="both"/>
      </w:pPr>
    </w:p>
    <w:p w:rsidR="00EA6685" w:rsidRDefault="00EA6685">
      <w:pPr>
        <w:pStyle w:val="ConsPlusNormal"/>
        <w:jc w:val="both"/>
      </w:pPr>
    </w:p>
    <w:p w:rsidR="000A2FC6" w:rsidRDefault="000A2FC6">
      <w:pPr>
        <w:pStyle w:val="ConsPlusNormal"/>
        <w:jc w:val="right"/>
        <w:outlineLvl w:val="0"/>
      </w:pPr>
      <w:r>
        <w:lastRenderedPageBreak/>
        <w:t>Приложение N 3</w:t>
      </w:r>
    </w:p>
    <w:p w:rsidR="000A2FC6" w:rsidRDefault="000A2FC6">
      <w:pPr>
        <w:pStyle w:val="ConsPlusNormal"/>
        <w:jc w:val="right"/>
      </w:pPr>
      <w:r>
        <w:t>к Распоряжению Губернатора</w:t>
      </w:r>
    </w:p>
    <w:p w:rsidR="000A2FC6" w:rsidRDefault="000A2FC6">
      <w:pPr>
        <w:pStyle w:val="ConsPlusNormal"/>
        <w:jc w:val="right"/>
      </w:pPr>
      <w:r>
        <w:t>Свердловской области</w:t>
      </w:r>
    </w:p>
    <w:p w:rsidR="000A2FC6" w:rsidRDefault="000A2FC6">
      <w:pPr>
        <w:pStyle w:val="ConsPlusNormal"/>
        <w:jc w:val="right"/>
      </w:pPr>
      <w:r>
        <w:t>от 30 мая 2022 г. N 111-РГ</w:t>
      </w:r>
    </w:p>
    <w:p w:rsidR="000A2FC6" w:rsidRDefault="000A2FC6">
      <w:pPr>
        <w:pStyle w:val="ConsPlusNormal"/>
        <w:jc w:val="both"/>
      </w:pPr>
    </w:p>
    <w:p w:rsidR="000A2FC6" w:rsidRDefault="000A2FC6">
      <w:pPr>
        <w:pStyle w:val="ConsPlusNormal"/>
        <w:jc w:val="right"/>
        <w:outlineLvl w:val="1"/>
      </w:pPr>
      <w:r>
        <w:t>Приложение N 2</w:t>
      </w:r>
    </w:p>
    <w:p w:rsidR="000A2FC6" w:rsidRDefault="000A2FC6">
      <w:pPr>
        <w:pStyle w:val="ConsPlusNormal"/>
        <w:jc w:val="right"/>
      </w:pPr>
      <w:r>
        <w:t>к Плану мероприятий</w:t>
      </w:r>
    </w:p>
    <w:p w:rsidR="000A2FC6" w:rsidRDefault="000A2FC6">
      <w:pPr>
        <w:pStyle w:val="ConsPlusNormal"/>
        <w:jc w:val="right"/>
      </w:pPr>
      <w:r>
        <w:t>("дорожной карте") по содействию</w:t>
      </w:r>
    </w:p>
    <w:p w:rsidR="000A2FC6" w:rsidRDefault="000A2FC6">
      <w:pPr>
        <w:pStyle w:val="ConsPlusNormal"/>
        <w:jc w:val="right"/>
      </w:pPr>
      <w:r>
        <w:t>развитию конкуренции</w:t>
      </w:r>
    </w:p>
    <w:p w:rsidR="000A2FC6" w:rsidRDefault="000A2FC6">
      <w:pPr>
        <w:pStyle w:val="ConsPlusNormal"/>
        <w:jc w:val="right"/>
      </w:pPr>
      <w:r>
        <w:t>в Свердловской области</w:t>
      </w:r>
    </w:p>
    <w:p w:rsidR="000A2FC6" w:rsidRDefault="000A2FC6">
      <w:pPr>
        <w:pStyle w:val="ConsPlusNormal"/>
        <w:jc w:val="right"/>
      </w:pPr>
      <w:r>
        <w:t>на период 2022 - 2025 годов</w:t>
      </w:r>
    </w:p>
    <w:p w:rsidR="000A2FC6" w:rsidRDefault="000A2FC6">
      <w:pPr>
        <w:pStyle w:val="ConsPlusNormal"/>
        <w:jc w:val="both"/>
      </w:pPr>
    </w:p>
    <w:p w:rsidR="000A2FC6" w:rsidRDefault="000A2FC6">
      <w:pPr>
        <w:pStyle w:val="ConsPlusTitle"/>
        <w:jc w:val="center"/>
      </w:pPr>
      <w:bookmarkStart w:id="3" w:name="P926"/>
      <w:bookmarkEnd w:id="3"/>
      <w:r>
        <w:t>МЕРОПРИЯТИЯ,</w:t>
      </w:r>
    </w:p>
    <w:p w:rsidR="000A2FC6" w:rsidRDefault="000A2FC6">
      <w:pPr>
        <w:pStyle w:val="ConsPlusTitle"/>
        <w:jc w:val="center"/>
      </w:pPr>
      <w:r>
        <w:t>НАПРАВЛЕННЫЕ НА СОДЕЙСТВИЕ РАЗВИТИЮ КОНКУРЕНЦИИ, В ТОМ ЧИСЛЕ</w:t>
      </w:r>
    </w:p>
    <w:p w:rsidR="000A2FC6" w:rsidRDefault="000A2FC6">
      <w:pPr>
        <w:pStyle w:val="ConsPlusTitle"/>
        <w:jc w:val="center"/>
      </w:pPr>
      <w:r>
        <w:t>ПУТЕМ РАСКРЫТИЯ ИНФОРМАЦИИ, ПОВЫШАЮЩЕЙ ПРОЗРАЧНОСТЬ</w:t>
      </w:r>
    </w:p>
    <w:p w:rsidR="000A2FC6" w:rsidRDefault="000A2FC6">
      <w:pPr>
        <w:pStyle w:val="ConsPlusTitle"/>
        <w:jc w:val="center"/>
      </w:pPr>
      <w:r>
        <w:t>ДЕЯТЕЛЬНОСТИ СУБЪЕКТОВ ЕСТЕСТВЕННЫХ МОНОПОЛИЙ</w:t>
      </w:r>
    </w:p>
    <w:p w:rsidR="000A2FC6" w:rsidRDefault="000A2F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2324"/>
        <w:gridCol w:w="4139"/>
        <w:gridCol w:w="2948"/>
        <w:gridCol w:w="1530"/>
        <w:gridCol w:w="1744"/>
      </w:tblGrid>
      <w:tr w:rsidR="000A2FC6">
        <w:tc>
          <w:tcPr>
            <w:tcW w:w="907" w:type="dxa"/>
          </w:tcPr>
          <w:p w:rsidR="000A2FC6" w:rsidRDefault="000A2FC6">
            <w:pPr>
              <w:pStyle w:val="ConsPlusNormal"/>
              <w:jc w:val="center"/>
            </w:pPr>
            <w:r>
              <w:t>Номер строки</w:t>
            </w:r>
          </w:p>
        </w:tc>
        <w:tc>
          <w:tcPr>
            <w:tcW w:w="2324" w:type="dxa"/>
          </w:tcPr>
          <w:p w:rsidR="000A2FC6" w:rsidRDefault="000A2FC6">
            <w:pPr>
              <w:pStyle w:val="ConsPlusNormal"/>
              <w:jc w:val="center"/>
            </w:pPr>
            <w:r>
              <w:t>Цель мероприятия</w:t>
            </w:r>
          </w:p>
        </w:tc>
        <w:tc>
          <w:tcPr>
            <w:tcW w:w="4139" w:type="dxa"/>
          </w:tcPr>
          <w:p w:rsidR="000A2FC6" w:rsidRDefault="000A2FC6">
            <w:pPr>
              <w:pStyle w:val="ConsPlusNormal"/>
              <w:jc w:val="center"/>
            </w:pPr>
            <w:r>
              <w:t>Наименование мероприятия</w:t>
            </w:r>
          </w:p>
        </w:tc>
        <w:tc>
          <w:tcPr>
            <w:tcW w:w="2948" w:type="dxa"/>
          </w:tcPr>
          <w:p w:rsidR="000A2FC6" w:rsidRDefault="000A2FC6">
            <w:pPr>
              <w:pStyle w:val="ConsPlusNormal"/>
              <w:jc w:val="center"/>
            </w:pPr>
            <w:r>
              <w:t>Результат мероприятий</w:t>
            </w:r>
          </w:p>
        </w:tc>
        <w:tc>
          <w:tcPr>
            <w:tcW w:w="1530" w:type="dxa"/>
          </w:tcPr>
          <w:p w:rsidR="000A2FC6" w:rsidRDefault="000A2FC6">
            <w:pPr>
              <w:pStyle w:val="ConsPlusNormal"/>
              <w:jc w:val="center"/>
            </w:pPr>
            <w:r>
              <w:t>Срок исполнения</w:t>
            </w:r>
          </w:p>
        </w:tc>
        <w:tc>
          <w:tcPr>
            <w:tcW w:w="1744" w:type="dxa"/>
          </w:tcPr>
          <w:p w:rsidR="000A2FC6" w:rsidRDefault="000A2FC6">
            <w:pPr>
              <w:pStyle w:val="ConsPlusNormal"/>
              <w:jc w:val="center"/>
            </w:pPr>
            <w:r>
              <w:t>Ответственный исполнитель</w:t>
            </w:r>
          </w:p>
        </w:tc>
      </w:tr>
      <w:tr w:rsidR="000A2FC6">
        <w:tc>
          <w:tcPr>
            <w:tcW w:w="907" w:type="dxa"/>
          </w:tcPr>
          <w:p w:rsidR="000A2FC6" w:rsidRDefault="000A2FC6">
            <w:pPr>
              <w:pStyle w:val="ConsPlusNormal"/>
              <w:jc w:val="center"/>
            </w:pPr>
            <w:r>
              <w:t>1</w:t>
            </w:r>
          </w:p>
        </w:tc>
        <w:tc>
          <w:tcPr>
            <w:tcW w:w="2324" w:type="dxa"/>
          </w:tcPr>
          <w:p w:rsidR="000A2FC6" w:rsidRDefault="000A2FC6">
            <w:pPr>
              <w:pStyle w:val="ConsPlusNormal"/>
              <w:jc w:val="center"/>
            </w:pPr>
            <w:r>
              <w:t>2</w:t>
            </w:r>
          </w:p>
        </w:tc>
        <w:tc>
          <w:tcPr>
            <w:tcW w:w="4139" w:type="dxa"/>
          </w:tcPr>
          <w:p w:rsidR="000A2FC6" w:rsidRDefault="000A2FC6">
            <w:pPr>
              <w:pStyle w:val="ConsPlusNormal"/>
              <w:jc w:val="center"/>
            </w:pPr>
            <w:r>
              <w:t>3</w:t>
            </w:r>
          </w:p>
        </w:tc>
        <w:tc>
          <w:tcPr>
            <w:tcW w:w="2948" w:type="dxa"/>
          </w:tcPr>
          <w:p w:rsidR="000A2FC6" w:rsidRDefault="000A2FC6">
            <w:pPr>
              <w:pStyle w:val="ConsPlusNormal"/>
              <w:jc w:val="center"/>
            </w:pPr>
            <w:r>
              <w:t>4</w:t>
            </w:r>
          </w:p>
        </w:tc>
        <w:tc>
          <w:tcPr>
            <w:tcW w:w="1530" w:type="dxa"/>
          </w:tcPr>
          <w:p w:rsidR="000A2FC6" w:rsidRDefault="000A2FC6">
            <w:pPr>
              <w:pStyle w:val="ConsPlusNormal"/>
              <w:jc w:val="center"/>
            </w:pPr>
            <w:r>
              <w:t>5</w:t>
            </w:r>
          </w:p>
        </w:tc>
        <w:tc>
          <w:tcPr>
            <w:tcW w:w="1744" w:type="dxa"/>
          </w:tcPr>
          <w:p w:rsidR="000A2FC6" w:rsidRDefault="000A2FC6">
            <w:pPr>
              <w:pStyle w:val="ConsPlusNormal"/>
              <w:jc w:val="center"/>
            </w:pPr>
            <w:r>
              <w:t>6</w:t>
            </w:r>
          </w:p>
        </w:tc>
      </w:tr>
      <w:tr w:rsidR="000A2FC6">
        <w:tc>
          <w:tcPr>
            <w:tcW w:w="907" w:type="dxa"/>
          </w:tcPr>
          <w:p w:rsidR="000A2FC6" w:rsidRDefault="000A2FC6">
            <w:pPr>
              <w:pStyle w:val="ConsPlusNormal"/>
              <w:jc w:val="center"/>
            </w:pPr>
            <w:r>
              <w:t>1.</w:t>
            </w:r>
          </w:p>
        </w:tc>
        <w:tc>
          <w:tcPr>
            <w:tcW w:w="2324" w:type="dxa"/>
            <w:vMerge w:val="restart"/>
            <w:tcBorders>
              <w:bottom w:val="nil"/>
            </w:tcBorders>
          </w:tcPr>
          <w:p w:rsidR="000A2FC6" w:rsidRDefault="000A2FC6">
            <w:pPr>
              <w:pStyle w:val="ConsPlusNormal"/>
            </w:pPr>
            <w:r>
              <w:t>Повышение эффективности раскрытия информации о деятельности субъектов естественных монополий</w:t>
            </w:r>
          </w:p>
        </w:tc>
        <w:tc>
          <w:tcPr>
            <w:tcW w:w="4139" w:type="dxa"/>
          </w:tcPr>
          <w:p w:rsidR="000A2FC6" w:rsidRDefault="000A2FC6">
            <w:pPr>
              <w:pStyle w:val="ConsPlusNormal"/>
            </w:pPr>
            <w:r>
              <w:t>организация регионального государственного контроля (надзора) за соблюдением стандартов раскрытия информации субъектами естественных монополий</w:t>
            </w:r>
          </w:p>
        </w:tc>
        <w:tc>
          <w:tcPr>
            <w:tcW w:w="2948" w:type="dxa"/>
          </w:tcPr>
          <w:p w:rsidR="000A2FC6" w:rsidRDefault="000A2FC6">
            <w:pPr>
              <w:pStyle w:val="ConsPlusNormal"/>
            </w:pPr>
            <w:r>
              <w:t>наличие на официальных сайтах субъектов естественных монополий в сети "Интернет" актуальной информации в соответствии со стандартами раскрытия информации о деятельности субъектов естественных монополий</w:t>
            </w:r>
          </w:p>
        </w:tc>
        <w:tc>
          <w:tcPr>
            <w:tcW w:w="1530" w:type="dxa"/>
          </w:tcPr>
          <w:p w:rsidR="000A2FC6" w:rsidRDefault="000A2FC6">
            <w:pPr>
              <w:pStyle w:val="ConsPlusNormal"/>
              <w:jc w:val="center"/>
            </w:pPr>
            <w:r>
              <w:t>2022 - 2025 годы</w:t>
            </w:r>
          </w:p>
        </w:tc>
        <w:tc>
          <w:tcPr>
            <w:tcW w:w="1744" w:type="dxa"/>
          </w:tcPr>
          <w:p w:rsidR="000A2FC6" w:rsidRDefault="000A2FC6">
            <w:pPr>
              <w:pStyle w:val="ConsPlusNormal"/>
            </w:pPr>
            <w:r>
              <w:t>Региональная энергетическая комиссия Свердловской области</w:t>
            </w:r>
          </w:p>
        </w:tc>
      </w:tr>
      <w:tr w:rsidR="000A2FC6">
        <w:tc>
          <w:tcPr>
            <w:tcW w:w="907" w:type="dxa"/>
          </w:tcPr>
          <w:p w:rsidR="000A2FC6" w:rsidRDefault="000A2FC6">
            <w:pPr>
              <w:pStyle w:val="ConsPlusNormal"/>
              <w:jc w:val="center"/>
            </w:pPr>
            <w:r>
              <w:t>2.</w:t>
            </w:r>
          </w:p>
        </w:tc>
        <w:tc>
          <w:tcPr>
            <w:tcW w:w="2324" w:type="dxa"/>
            <w:vMerge/>
            <w:tcBorders>
              <w:bottom w:val="nil"/>
            </w:tcBorders>
          </w:tcPr>
          <w:p w:rsidR="000A2FC6" w:rsidRDefault="000A2FC6">
            <w:pPr>
              <w:pStyle w:val="ConsPlusNormal"/>
            </w:pPr>
          </w:p>
        </w:tc>
        <w:tc>
          <w:tcPr>
            <w:tcW w:w="4139" w:type="dxa"/>
          </w:tcPr>
          <w:p w:rsidR="000A2FC6" w:rsidRDefault="000A2FC6">
            <w:pPr>
              <w:pStyle w:val="ConsPlusNormal"/>
            </w:pPr>
            <w:r>
              <w:t xml:space="preserve">обеспечение размещения на официальном сайте Региональной </w:t>
            </w:r>
            <w:r>
              <w:lastRenderedPageBreak/>
              <w:t>энергетической комиссии Свердловской области в сети "Интернет" перечней организаций, в отношении которых осуществляется регулирование тарифов в сферах теплоснабжения, водоотведения и водоснабжения</w:t>
            </w:r>
          </w:p>
        </w:tc>
        <w:tc>
          <w:tcPr>
            <w:tcW w:w="2948" w:type="dxa"/>
          </w:tcPr>
          <w:p w:rsidR="000A2FC6" w:rsidRDefault="000A2FC6">
            <w:pPr>
              <w:pStyle w:val="ConsPlusNormal"/>
            </w:pPr>
            <w:r>
              <w:lastRenderedPageBreak/>
              <w:t xml:space="preserve">наличие на официальном сайте Региональной </w:t>
            </w:r>
            <w:r>
              <w:lastRenderedPageBreak/>
              <w:t>энергетической комиссии Свердловской области в сети "Интернет" актуальных перечней организаций, в отношении которых осуществляется регулирование тарифов в сферах теплоснабжения, водоотведения и водоснабжения</w:t>
            </w:r>
          </w:p>
        </w:tc>
        <w:tc>
          <w:tcPr>
            <w:tcW w:w="1530" w:type="dxa"/>
          </w:tcPr>
          <w:p w:rsidR="000A2FC6" w:rsidRDefault="000A2FC6">
            <w:pPr>
              <w:pStyle w:val="ConsPlusNormal"/>
              <w:jc w:val="center"/>
            </w:pPr>
            <w:r>
              <w:lastRenderedPageBreak/>
              <w:t>2022 - 2025 годы</w:t>
            </w:r>
          </w:p>
        </w:tc>
        <w:tc>
          <w:tcPr>
            <w:tcW w:w="1744" w:type="dxa"/>
          </w:tcPr>
          <w:p w:rsidR="000A2FC6" w:rsidRDefault="000A2FC6">
            <w:pPr>
              <w:pStyle w:val="ConsPlusNormal"/>
            </w:pPr>
            <w:r>
              <w:t xml:space="preserve">Региональная энергетическая </w:t>
            </w:r>
            <w:r>
              <w:lastRenderedPageBreak/>
              <w:t>комиссия Свердловской области</w:t>
            </w:r>
          </w:p>
        </w:tc>
      </w:tr>
      <w:tr w:rsidR="000A2FC6">
        <w:tc>
          <w:tcPr>
            <w:tcW w:w="907" w:type="dxa"/>
          </w:tcPr>
          <w:p w:rsidR="000A2FC6" w:rsidRDefault="000A2FC6">
            <w:pPr>
              <w:pStyle w:val="ConsPlusNormal"/>
              <w:jc w:val="center"/>
            </w:pPr>
            <w:r>
              <w:t>3.</w:t>
            </w:r>
          </w:p>
        </w:tc>
        <w:tc>
          <w:tcPr>
            <w:tcW w:w="2324" w:type="dxa"/>
            <w:tcBorders>
              <w:top w:val="nil"/>
            </w:tcBorders>
          </w:tcPr>
          <w:p w:rsidR="000A2FC6" w:rsidRDefault="000A2FC6">
            <w:pPr>
              <w:pStyle w:val="ConsPlusNormal"/>
            </w:pPr>
          </w:p>
        </w:tc>
        <w:tc>
          <w:tcPr>
            <w:tcW w:w="4139" w:type="dxa"/>
          </w:tcPr>
          <w:p w:rsidR="000A2FC6" w:rsidRDefault="000A2FC6">
            <w:pPr>
              <w:pStyle w:val="ConsPlusNormal"/>
            </w:pPr>
            <w:r>
              <w:t>обеспечение размещения сводной информации о деятельности субъектов естественных монополий в разделе "Развитие конкуренции" на официальном сайте Министерства инвестиций и развития Свердловской области в сети "Интернет", в том числе с использованием ссылок на указанную информацию, размещенную на официальных сайтах субъектов естественных монополий, исполнительных органов государственной власти Свердловской области</w:t>
            </w:r>
          </w:p>
        </w:tc>
        <w:tc>
          <w:tcPr>
            <w:tcW w:w="2948" w:type="dxa"/>
          </w:tcPr>
          <w:p w:rsidR="000A2FC6" w:rsidRDefault="000A2FC6">
            <w:pPr>
              <w:pStyle w:val="ConsPlusNormal"/>
            </w:pPr>
            <w:r>
              <w:t>наличие актуальной информации о деятельности субъектов естественных монополий в разделе "Развитие конкуренции" на официальном сайте Министерства инвестиций и развития Свердловской области в сети "Интернет" и Инвестиционном портале Свердловской области</w:t>
            </w:r>
          </w:p>
        </w:tc>
        <w:tc>
          <w:tcPr>
            <w:tcW w:w="1530" w:type="dxa"/>
          </w:tcPr>
          <w:p w:rsidR="000A2FC6" w:rsidRDefault="000A2FC6">
            <w:pPr>
              <w:pStyle w:val="ConsPlusNormal"/>
              <w:jc w:val="center"/>
            </w:pPr>
            <w:r>
              <w:t>2022 - 2025 годы</w:t>
            </w:r>
          </w:p>
        </w:tc>
        <w:tc>
          <w:tcPr>
            <w:tcW w:w="1744" w:type="dxa"/>
          </w:tcPr>
          <w:p w:rsidR="000A2FC6" w:rsidRDefault="000A2FC6">
            <w:pPr>
              <w:pStyle w:val="ConsPlusNormal"/>
            </w:pPr>
            <w:r>
              <w:t>Министерство инвестиций и развития Свердловской области</w:t>
            </w:r>
          </w:p>
        </w:tc>
      </w:tr>
      <w:tr w:rsidR="000A2FC6">
        <w:tc>
          <w:tcPr>
            <w:tcW w:w="907" w:type="dxa"/>
          </w:tcPr>
          <w:p w:rsidR="000A2FC6" w:rsidRDefault="000A2FC6">
            <w:pPr>
              <w:pStyle w:val="ConsPlusNormal"/>
              <w:jc w:val="center"/>
            </w:pPr>
            <w:r>
              <w:t>4.</w:t>
            </w:r>
          </w:p>
        </w:tc>
        <w:tc>
          <w:tcPr>
            <w:tcW w:w="2324" w:type="dxa"/>
          </w:tcPr>
          <w:p w:rsidR="000A2FC6" w:rsidRDefault="000A2FC6">
            <w:pPr>
              <w:pStyle w:val="ConsPlusNormal"/>
            </w:pPr>
            <w:r>
              <w:t xml:space="preserve">Обеспечение возможности получать мнения потребителей товаров, работ, услуг, задействованных в механизмах общественного контроля за деятельностью </w:t>
            </w:r>
            <w:r>
              <w:lastRenderedPageBreak/>
              <w:t>субъектов естественных монополий, в соответствии с законодательством</w:t>
            </w:r>
          </w:p>
        </w:tc>
        <w:tc>
          <w:tcPr>
            <w:tcW w:w="4139" w:type="dxa"/>
          </w:tcPr>
          <w:p w:rsidR="000A2FC6" w:rsidRDefault="000A2FC6">
            <w:pPr>
              <w:pStyle w:val="ConsPlusNormal"/>
            </w:pPr>
            <w:r>
              <w:lastRenderedPageBreak/>
              <w:t>организация деятельности межотраслевого совета потребителей при Губернаторе Свердловской области по вопросам деятельности субъектов естественных монополий (далее - межотраслевой совет потребителей)</w:t>
            </w:r>
          </w:p>
        </w:tc>
        <w:tc>
          <w:tcPr>
            <w:tcW w:w="2948" w:type="dxa"/>
          </w:tcPr>
          <w:p w:rsidR="000A2FC6" w:rsidRDefault="000A2FC6">
            <w:pPr>
              <w:pStyle w:val="ConsPlusNormal"/>
            </w:pPr>
            <w:r>
              <w:t>получены мнения членов межотраслевого совета потребителей на заседаниях межотраслевого совета потребителей</w:t>
            </w:r>
          </w:p>
        </w:tc>
        <w:tc>
          <w:tcPr>
            <w:tcW w:w="1530" w:type="dxa"/>
          </w:tcPr>
          <w:p w:rsidR="000A2FC6" w:rsidRDefault="000A2FC6">
            <w:pPr>
              <w:pStyle w:val="ConsPlusNormal"/>
              <w:jc w:val="center"/>
            </w:pPr>
            <w:r>
              <w:t>2022 - 2025 годы</w:t>
            </w:r>
          </w:p>
        </w:tc>
        <w:tc>
          <w:tcPr>
            <w:tcW w:w="1744" w:type="dxa"/>
          </w:tcPr>
          <w:p w:rsidR="000A2FC6" w:rsidRDefault="000A2FC6">
            <w:pPr>
              <w:pStyle w:val="ConsPlusNormal"/>
            </w:pPr>
            <w:r>
              <w:t>Региональная энергетическая комиссия Свердловской области</w:t>
            </w:r>
          </w:p>
        </w:tc>
      </w:tr>
      <w:tr w:rsidR="000A2FC6">
        <w:tc>
          <w:tcPr>
            <w:tcW w:w="907" w:type="dxa"/>
          </w:tcPr>
          <w:p w:rsidR="000A2FC6" w:rsidRDefault="000A2FC6">
            <w:pPr>
              <w:pStyle w:val="ConsPlusNormal"/>
              <w:jc w:val="center"/>
            </w:pPr>
            <w:r>
              <w:t>5.</w:t>
            </w:r>
          </w:p>
        </w:tc>
        <w:tc>
          <w:tcPr>
            <w:tcW w:w="2324" w:type="dxa"/>
            <w:tcBorders>
              <w:bottom w:val="nil"/>
            </w:tcBorders>
          </w:tcPr>
          <w:p w:rsidR="000A2FC6" w:rsidRDefault="000A2FC6">
            <w:pPr>
              <w:pStyle w:val="ConsPlusNormal"/>
            </w:pPr>
            <w:r>
              <w:t>Обеспечение доступности и наглядности в сети "Интернет" информации о деятельности субъектов естественных монополий</w:t>
            </w:r>
          </w:p>
        </w:tc>
        <w:tc>
          <w:tcPr>
            <w:tcW w:w="4139" w:type="dxa"/>
          </w:tcPr>
          <w:p w:rsidR="000A2FC6" w:rsidRDefault="000A2FC6">
            <w:pPr>
              <w:pStyle w:val="ConsPlusNormal"/>
            </w:pPr>
            <w:r>
              <w:t xml:space="preserve">обеспечение размещения в сети "Интернет" информации о свободных резервах трансформаторной мощности с указанием и отображением на географической карте Свердловской области ориентировочного места подключения (технологического присоединения) к сетям территориальных сетевых организаций 110-35 </w:t>
            </w:r>
            <w:proofErr w:type="spellStart"/>
            <w:r>
              <w:t>кВ</w:t>
            </w:r>
            <w:proofErr w:type="spellEnd"/>
            <w:r>
              <w:t xml:space="preserve"> с детализацией информации о количестве поданных заявок и заключенных договоров на технологическое присоединение, а также о планируемых сроках их строительства и реконструкции в соответствии с утвержденной инвестиционной программой</w:t>
            </w:r>
          </w:p>
        </w:tc>
        <w:tc>
          <w:tcPr>
            <w:tcW w:w="2948" w:type="dxa"/>
          </w:tcPr>
          <w:p w:rsidR="000A2FC6" w:rsidRDefault="000A2FC6">
            <w:pPr>
              <w:pStyle w:val="ConsPlusNormal"/>
            </w:pPr>
            <w:r>
              <w:t>ежегодный отчет о размещении информации с указанием ссылок на страницы в сети "Интернет", содержащие данную информацию</w:t>
            </w:r>
          </w:p>
        </w:tc>
        <w:tc>
          <w:tcPr>
            <w:tcW w:w="1530" w:type="dxa"/>
          </w:tcPr>
          <w:p w:rsidR="000A2FC6" w:rsidRDefault="000A2FC6">
            <w:pPr>
              <w:pStyle w:val="ConsPlusNormal"/>
              <w:jc w:val="center"/>
            </w:pPr>
            <w:r>
              <w:t>2022 - 2025 годы</w:t>
            </w:r>
          </w:p>
        </w:tc>
        <w:tc>
          <w:tcPr>
            <w:tcW w:w="1744" w:type="dxa"/>
          </w:tcPr>
          <w:p w:rsidR="000A2FC6" w:rsidRDefault="000A2FC6">
            <w:pPr>
              <w:pStyle w:val="ConsPlusNormal"/>
            </w:pPr>
            <w:r>
              <w:t>Министерство энергетики и жилищно-коммунального хозяйства Свердловской области</w:t>
            </w:r>
          </w:p>
        </w:tc>
      </w:tr>
      <w:tr w:rsidR="000A2FC6">
        <w:tc>
          <w:tcPr>
            <w:tcW w:w="907" w:type="dxa"/>
          </w:tcPr>
          <w:p w:rsidR="000A2FC6" w:rsidRDefault="000A2FC6">
            <w:pPr>
              <w:pStyle w:val="ConsPlusNormal"/>
              <w:jc w:val="center"/>
            </w:pPr>
            <w:r>
              <w:t>6.</w:t>
            </w:r>
          </w:p>
        </w:tc>
        <w:tc>
          <w:tcPr>
            <w:tcW w:w="2324" w:type="dxa"/>
            <w:tcBorders>
              <w:top w:val="nil"/>
              <w:bottom w:val="nil"/>
            </w:tcBorders>
          </w:tcPr>
          <w:p w:rsidR="000A2FC6" w:rsidRDefault="000A2FC6">
            <w:pPr>
              <w:pStyle w:val="ConsPlusNormal"/>
            </w:pPr>
          </w:p>
        </w:tc>
        <w:tc>
          <w:tcPr>
            <w:tcW w:w="4139" w:type="dxa"/>
          </w:tcPr>
          <w:p w:rsidR="000A2FC6" w:rsidRDefault="000A2FC6">
            <w:pPr>
              <w:pStyle w:val="ConsPlusNormal"/>
            </w:pPr>
            <w:r>
              <w:t xml:space="preserve">обеспечение размещения в сети "Интернет" информации, отображающей на географической карте Свердловской области ориентировочное место подключения (технологического присоединения) к сетям газораспределительных станций, включая информацию о проектной мощности (пропускной способности) газораспределительных станций и наличии свободных резервов мощности и </w:t>
            </w:r>
            <w:r>
              <w:lastRenderedPageBreak/>
              <w:t>размере этих резервов, а также о планируемых сроках строительства и реконструкции газораспределительных станций в соответствии с утвержденной инвестиционной программой (с указанием перспективной мощности газораспределительных станций по окончании ее строительства, реконструкции)</w:t>
            </w:r>
          </w:p>
        </w:tc>
        <w:tc>
          <w:tcPr>
            <w:tcW w:w="2948" w:type="dxa"/>
          </w:tcPr>
          <w:p w:rsidR="000A2FC6" w:rsidRDefault="000A2FC6">
            <w:pPr>
              <w:pStyle w:val="ConsPlusNormal"/>
            </w:pPr>
            <w:r>
              <w:lastRenderedPageBreak/>
              <w:t>ежегодный отчет о размещении информации с указанием ссылок на страницы в сети "Интернет", содержащие данную информацию</w:t>
            </w:r>
          </w:p>
        </w:tc>
        <w:tc>
          <w:tcPr>
            <w:tcW w:w="1530" w:type="dxa"/>
          </w:tcPr>
          <w:p w:rsidR="000A2FC6" w:rsidRDefault="000A2FC6">
            <w:pPr>
              <w:pStyle w:val="ConsPlusNormal"/>
              <w:jc w:val="center"/>
            </w:pPr>
            <w:r>
              <w:t>2022 - 2025 годы</w:t>
            </w:r>
          </w:p>
        </w:tc>
        <w:tc>
          <w:tcPr>
            <w:tcW w:w="1744" w:type="dxa"/>
          </w:tcPr>
          <w:p w:rsidR="000A2FC6" w:rsidRDefault="000A2FC6">
            <w:pPr>
              <w:pStyle w:val="ConsPlusNormal"/>
            </w:pPr>
            <w:r>
              <w:t>Министерство энергетики и жилищно-коммунального хозяйства Свердловской области</w:t>
            </w:r>
          </w:p>
        </w:tc>
      </w:tr>
      <w:tr w:rsidR="000A2FC6">
        <w:tc>
          <w:tcPr>
            <w:tcW w:w="907" w:type="dxa"/>
          </w:tcPr>
          <w:p w:rsidR="000A2FC6" w:rsidRDefault="000A2FC6">
            <w:pPr>
              <w:pStyle w:val="ConsPlusNormal"/>
              <w:jc w:val="center"/>
            </w:pPr>
            <w:r>
              <w:t>7.</w:t>
            </w:r>
          </w:p>
        </w:tc>
        <w:tc>
          <w:tcPr>
            <w:tcW w:w="2324" w:type="dxa"/>
            <w:tcBorders>
              <w:top w:val="nil"/>
              <w:bottom w:val="nil"/>
            </w:tcBorders>
          </w:tcPr>
          <w:p w:rsidR="000A2FC6" w:rsidRDefault="000A2FC6">
            <w:pPr>
              <w:pStyle w:val="ConsPlusNormal"/>
            </w:pPr>
          </w:p>
        </w:tc>
        <w:tc>
          <w:tcPr>
            <w:tcW w:w="4139" w:type="dxa"/>
          </w:tcPr>
          <w:p w:rsidR="000A2FC6" w:rsidRDefault="000A2FC6">
            <w:pPr>
              <w:pStyle w:val="ConsPlusNormal"/>
            </w:pPr>
            <w:r>
              <w:t xml:space="preserve">обеспечение размещения в сети "Интернет" информации об услугах (подача заявки на технологическое присоединение, подача правоустанавливающих документов (по объекту, юридическому и физическому лицу, участку), подача заявки на заключение договора, расчет предположительной стоимости технологического присоединения, отслеживание (мониторинг) хода (статуса) технологического присоединения, получение условий технологического присоединения, заключение и получение договора о технологическом присоединении, внесение платежа по договору о технологическом присоединении, запись на прием для сдачи необходимой части документов на бумажном носителе) по подключению (технологическому присоединению) к сетям газораспределения, электрическим сетям, системам теплоснабжения, централизованным системам </w:t>
            </w:r>
            <w:r>
              <w:lastRenderedPageBreak/>
              <w:t xml:space="preserve">водоснабжения и водоотведения, оказываемых в электронном виде субъектами естественных монополий и </w:t>
            </w:r>
            <w:proofErr w:type="spellStart"/>
            <w:r>
              <w:t>ресурсоснабжающими</w:t>
            </w:r>
            <w:proofErr w:type="spellEnd"/>
            <w:r>
              <w:t xml:space="preserve"> организациями физическим и юридическим лицам</w:t>
            </w:r>
          </w:p>
        </w:tc>
        <w:tc>
          <w:tcPr>
            <w:tcW w:w="2948" w:type="dxa"/>
          </w:tcPr>
          <w:p w:rsidR="000A2FC6" w:rsidRDefault="000A2FC6">
            <w:pPr>
              <w:pStyle w:val="ConsPlusNormal"/>
            </w:pPr>
            <w:r>
              <w:lastRenderedPageBreak/>
              <w:t>ежегодный отчет о размещении информации с указанием ссылок на страницы в сети "Интернет", содержащие данную информацию</w:t>
            </w:r>
          </w:p>
        </w:tc>
        <w:tc>
          <w:tcPr>
            <w:tcW w:w="1530" w:type="dxa"/>
          </w:tcPr>
          <w:p w:rsidR="000A2FC6" w:rsidRDefault="000A2FC6">
            <w:pPr>
              <w:pStyle w:val="ConsPlusNormal"/>
              <w:jc w:val="center"/>
            </w:pPr>
            <w:r>
              <w:t>2022 - 2025 годы</w:t>
            </w:r>
          </w:p>
        </w:tc>
        <w:tc>
          <w:tcPr>
            <w:tcW w:w="1744" w:type="dxa"/>
          </w:tcPr>
          <w:p w:rsidR="000A2FC6" w:rsidRDefault="000A2FC6">
            <w:pPr>
              <w:pStyle w:val="ConsPlusNormal"/>
            </w:pPr>
            <w:r>
              <w:t>Министерство энергетики и жилищно-коммунального хозяйства Свердловской области</w:t>
            </w:r>
          </w:p>
        </w:tc>
      </w:tr>
      <w:tr w:rsidR="000A2FC6">
        <w:tc>
          <w:tcPr>
            <w:tcW w:w="907" w:type="dxa"/>
          </w:tcPr>
          <w:p w:rsidR="000A2FC6" w:rsidRDefault="000A2FC6">
            <w:pPr>
              <w:pStyle w:val="ConsPlusNormal"/>
              <w:jc w:val="center"/>
            </w:pPr>
            <w:r>
              <w:t>8.</w:t>
            </w:r>
          </w:p>
        </w:tc>
        <w:tc>
          <w:tcPr>
            <w:tcW w:w="2324" w:type="dxa"/>
            <w:tcBorders>
              <w:top w:val="nil"/>
            </w:tcBorders>
          </w:tcPr>
          <w:p w:rsidR="000A2FC6" w:rsidRDefault="000A2FC6">
            <w:pPr>
              <w:pStyle w:val="ConsPlusNormal"/>
            </w:pPr>
          </w:p>
        </w:tc>
        <w:tc>
          <w:tcPr>
            <w:tcW w:w="4139" w:type="dxa"/>
          </w:tcPr>
          <w:p w:rsidR="000A2FC6" w:rsidRDefault="000A2FC6">
            <w:pPr>
              <w:pStyle w:val="ConsPlusNormal"/>
            </w:pPr>
            <w:r>
              <w:t>наличие единого регионального интернет-портала с размещаемой на нем информацией о порядке технологического присоединения и иной информацией, подлежащей обязательному раскрытию, по вопросам технологического присоединения, возможностью получения обратной связи (консультации) по вопросам технологического присоединения, выбора заявителем сетевой организации и подачи заявки на технологическое присоединение</w:t>
            </w:r>
          </w:p>
        </w:tc>
        <w:tc>
          <w:tcPr>
            <w:tcW w:w="2948" w:type="dxa"/>
          </w:tcPr>
          <w:p w:rsidR="000A2FC6" w:rsidRDefault="000A2FC6">
            <w:pPr>
              <w:pStyle w:val="ConsPlusNormal"/>
            </w:pPr>
            <w:r>
              <w:t>ежегодный отчет о функционировании единого регионального интернет-портала</w:t>
            </w:r>
          </w:p>
        </w:tc>
        <w:tc>
          <w:tcPr>
            <w:tcW w:w="1530" w:type="dxa"/>
          </w:tcPr>
          <w:p w:rsidR="000A2FC6" w:rsidRDefault="000A2FC6">
            <w:pPr>
              <w:pStyle w:val="ConsPlusNormal"/>
              <w:jc w:val="center"/>
            </w:pPr>
            <w:r>
              <w:t>2022 - 2025 годы</w:t>
            </w:r>
          </w:p>
        </w:tc>
        <w:tc>
          <w:tcPr>
            <w:tcW w:w="1744" w:type="dxa"/>
          </w:tcPr>
          <w:p w:rsidR="000A2FC6" w:rsidRDefault="000A2FC6">
            <w:pPr>
              <w:pStyle w:val="ConsPlusNormal"/>
            </w:pPr>
            <w:r>
              <w:t>Министерство энергетики и жилищно-коммунального хозяйства Свердловской области</w:t>
            </w:r>
          </w:p>
        </w:tc>
      </w:tr>
    </w:tbl>
    <w:p w:rsidR="000A2FC6" w:rsidRDefault="000A2FC6">
      <w:pPr>
        <w:pStyle w:val="ConsPlusNormal"/>
        <w:sectPr w:rsidR="000A2FC6">
          <w:pgSz w:w="16838" w:h="11905" w:orient="landscape"/>
          <w:pgMar w:top="1701" w:right="1134" w:bottom="850" w:left="1134" w:header="0" w:footer="0" w:gutter="0"/>
          <w:cols w:space="720"/>
          <w:titlePg/>
        </w:sectPr>
      </w:pPr>
    </w:p>
    <w:p w:rsidR="000A2FC6" w:rsidRDefault="000A2FC6">
      <w:pPr>
        <w:pStyle w:val="ConsPlusNormal"/>
        <w:jc w:val="both"/>
      </w:pPr>
    </w:p>
    <w:p w:rsidR="000A2FC6" w:rsidRDefault="000A2FC6">
      <w:pPr>
        <w:pStyle w:val="ConsPlusNormal"/>
        <w:jc w:val="right"/>
        <w:outlineLvl w:val="1"/>
      </w:pPr>
      <w:r>
        <w:t>Приложение N 3</w:t>
      </w:r>
    </w:p>
    <w:p w:rsidR="000A2FC6" w:rsidRDefault="000A2FC6">
      <w:pPr>
        <w:pStyle w:val="ConsPlusNormal"/>
        <w:jc w:val="right"/>
      </w:pPr>
      <w:r>
        <w:t>к Плану мероприятий</w:t>
      </w:r>
    </w:p>
    <w:p w:rsidR="000A2FC6" w:rsidRDefault="000A2FC6">
      <w:pPr>
        <w:pStyle w:val="ConsPlusNormal"/>
        <w:jc w:val="right"/>
      </w:pPr>
      <w:r>
        <w:t>("дорожной карте") по содействию</w:t>
      </w:r>
    </w:p>
    <w:p w:rsidR="000A2FC6" w:rsidRDefault="000A2FC6">
      <w:pPr>
        <w:pStyle w:val="ConsPlusNormal"/>
        <w:jc w:val="right"/>
      </w:pPr>
      <w:r>
        <w:t>развитию конкуренции</w:t>
      </w:r>
    </w:p>
    <w:p w:rsidR="000A2FC6" w:rsidRDefault="000A2FC6">
      <w:pPr>
        <w:pStyle w:val="ConsPlusNormal"/>
        <w:jc w:val="right"/>
      </w:pPr>
      <w:r>
        <w:t>в Свердловской области</w:t>
      </w:r>
    </w:p>
    <w:p w:rsidR="000A2FC6" w:rsidRDefault="000A2FC6">
      <w:pPr>
        <w:pStyle w:val="ConsPlusNormal"/>
        <w:jc w:val="right"/>
      </w:pPr>
      <w:r>
        <w:t>на период 2022 - 2025 годов</w:t>
      </w:r>
    </w:p>
    <w:p w:rsidR="000A2FC6" w:rsidRDefault="000A2FC6">
      <w:pPr>
        <w:pStyle w:val="ConsPlusNormal"/>
        <w:jc w:val="both"/>
      </w:pPr>
    </w:p>
    <w:p w:rsidR="000A2FC6" w:rsidRDefault="000A2FC6">
      <w:pPr>
        <w:pStyle w:val="ConsPlusTitle"/>
        <w:jc w:val="center"/>
      </w:pPr>
      <w:r>
        <w:t>МЕРОПРИЯТИЯ,</w:t>
      </w:r>
    </w:p>
    <w:p w:rsidR="000A2FC6" w:rsidRDefault="000A2FC6">
      <w:pPr>
        <w:pStyle w:val="ConsPlusTitle"/>
        <w:jc w:val="center"/>
      </w:pPr>
      <w:r>
        <w:t>СПОСОБСТВУЮЩИЕ РАЗВИТИЮ КОНКУРЕНЦИИ НА ТЕРРИТОРИИ</w:t>
      </w:r>
    </w:p>
    <w:p w:rsidR="000A2FC6" w:rsidRDefault="000A2FC6">
      <w:pPr>
        <w:pStyle w:val="ConsPlusTitle"/>
        <w:jc w:val="center"/>
      </w:pPr>
      <w:r>
        <w:t>СВЕРДЛОВСКОЙ ОБЛАСТИ, РЕАЛИЗУЕМЫЕ В РАМКАХ ВЫПОЛНЕНИЯ</w:t>
      </w:r>
    </w:p>
    <w:p w:rsidR="000A2FC6" w:rsidRDefault="000A2FC6">
      <w:pPr>
        <w:pStyle w:val="ConsPlusTitle"/>
        <w:jc w:val="center"/>
      </w:pPr>
      <w:r>
        <w:t>ГОСУДАРСТВЕННЫХ ПРОГРАММ СВЕРДЛОВСКОЙ ОБЛАСТИ</w:t>
      </w:r>
    </w:p>
    <w:p w:rsidR="000A2FC6" w:rsidRDefault="000A2F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2835"/>
        <w:gridCol w:w="5329"/>
      </w:tblGrid>
      <w:tr w:rsidR="000A2FC6">
        <w:tc>
          <w:tcPr>
            <w:tcW w:w="907" w:type="dxa"/>
          </w:tcPr>
          <w:p w:rsidR="000A2FC6" w:rsidRDefault="000A2FC6">
            <w:pPr>
              <w:pStyle w:val="ConsPlusNormal"/>
              <w:jc w:val="center"/>
            </w:pPr>
            <w:r>
              <w:t>Номер строки</w:t>
            </w:r>
          </w:p>
        </w:tc>
        <w:tc>
          <w:tcPr>
            <w:tcW w:w="2835" w:type="dxa"/>
          </w:tcPr>
          <w:p w:rsidR="000A2FC6" w:rsidRDefault="000A2FC6">
            <w:pPr>
              <w:pStyle w:val="ConsPlusNormal"/>
              <w:jc w:val="center"/>
            </w:pPr>
            <w:r>
              <w:t>Наименование мероприятия</w:t>
            </w:r>
          </w:p>
        </w:tc>
        <w:tc>
          <w:tcPr>
            <w:tcW w:w="5329" w:type="dxa"/>
          </w:tcPr>
          <w:p w:rsidR="000A2FC6" w:rsidRDefault="000A2FC6">
            <w:pPr>
              <w:pStyle w:val="ConsPlusNormal"/>
              <w:jc w:val="center"/>
            </w:pPr>
            <w:r>
              <w:t>Нормативное правовое обоснование мероприятия</w:t>
            </w:r>
          </w:p>
        </w:tc>
      </w:tr>
      <w:tr w:rsidR="000A2FC6">
        <w:tc>
          <w:tcPr>
            <w:tcW w:w="907" w:type="dxa"/>
          </w:tcPr>
          <w:p w:rsidR="000A2FC6" w:rsidRDefault="000A2FC6">
            <w:pPr>
              <w:pStyle w:val="ConsPlusNormal"/>
            </w:pPr>
            <w:r>
              <w:t>1</w:t>
            </w:r>
          </w:p>
        </w:tc>
        <w:tc>
          <w:tcPr>
            <w:tcW w:w="2835" w:type="dxa"/>
          </w:tcPr>
          <w:p w:rsidR="000A2FC6" w:rsidRDefault="000A2FC6">
            <w:pPr>
              <w:pStyle w:val="ConsPlusNormal"/>
              <w:jc w:val="center"/>
            </w:pPr>
            <w:r>
              <w:t>2</w:t>
            </w:r>
          </w:p>
        </w:tc>
        <w:tc>
          <w:tcPr>
            <w:tcW w:w="5329" w:type="dxa"/>
          </w:tcPr>
          <w:p w:rsidR="000A2FC6" w:rsidRDefault="000A2FC6">
            <w:pPr>
              <w:pStyle w:val="ConsPlusNormal"/>
              <w:jc w:val="center"/>
            </w:pPr>
            <w:r>
              <w:t>3</w:t>
            </w:r>
          </w:p>
        </w:tc>
      </w:tr>
      <w:tr w:rsidR="000A2FC6">
        <w:tc>
          <w:tcPr>
            <w:tcW w:w="907" w:type="dxa"/>
          </w:tcPr>
          <w:p w:rsidR="000A2FC6" w:rsidRDefault="000A2FC6">
            <w:pPr>
              <w:pStyle w:val="ConsPlusNormal"/>
              <w:jc w:val="center"/>
            </w:pPr>
            <w:r>
              <w:t>1.</w:t>
            </w:r>
          </w:p>
        </w:tc>
        <w:tc>
          <w:tcPr>
            <w:tcW w:w="8164" w:type="dxa"/>
            <w:gridSpan w:val="2"/>
          </w:tcPr>
          <w:p w:rsidR="000A2FC6" w:rsidRDefault="000A2FC6">
            <w:pPr>
              <w:pStyle w:val="ConsPlusNormal"/>
              <w:jc w:val="center"/>
              <w:outlineLvl w:val="2"/>
            </w:pPr>
            <w:r>
              <w:t>Рынок услуг дошкольного образования</w:t>
            </w:r>
          </w:p>
        </w:tc>
      </w:tr>
      <w:tr w:rsidR="000A2FC6">
        <w:tc>
          <w:tcPr>
            <w:tcW w:w="907" w:type="dxa"/>
          </w:tcPr>
          <w:p w:rsidR="000A2FC6" w:rsidRDefault="000A2FC6">
            <w:pPr>
              <w:pStyle w:val="ConsPlusNormal"/>
              <w:jc w:val="center"/>
            </w:pPr>
            <w:r>
              <w:t>2.</w:t>
            </w:r>
          </w:p>
        </w:tc>
        <w:tc>
          <w:tcPr>
            <w:tcW w:w="2835" w:type="dxa"/>
          </w:tcPr>
          <w:p w:rsidR="000A2FC6" w:rsidRDefault="000A2FC6">
            <w:pPr>
              <w:pStyle w:val="ConsPlusNormal"/>
            </w:pPr>
            <w:r>
              <w:t>Обеспечение получения дошкольного образования в частных дошкольных образовательных организациях</w:t>
            </w:r>
          </w:p>
        </w:tc>
        <w:tc>
          <w:tcPr>
            <w:tcW w:w="5329" w:type="dxa"/>
          </w:tcPr>
          <w:p w:rsidR="000A2FC6" w:rsidRDefault="000A2FC6">
            <w:pPr>
              <w:pStyle w:val="ConsPlusNormal"/>
            </w:pPr>
            <w:r>
              <w:t xml:space="preserve">государственная </w:t>
            </w:r>
            <w:hyperlink r:id="rId149">
              <w:r>
                <w:rPr>
                  <w:color w:val="0000FF"/>
                </w:rPr>
                <w:t>программа</w:t>
              </w:r>
            </w:hyperlink>
            <w:r>
              <w:t xml:space="preserve"> Свердловской области "Развитие системы образования и реализация молодежной политики в Свердловской области до 2025 года", утвержденная Постановлением Правительства Свердловской области от 19.12.2019 N 920-ПП "Об утверждении государственной программы Свердловской области "Развитие системы образования и реализация молодежной политики в Свердловской области до 2025 года" (далее - государственная программа Свердловской области "Развитие системы образования и реализация молодежной политики в Свердловской области до 2025 года") (https://minobraz.egov66.ru/site/section?id=150)</w:t>
            </w:r>
          </w:p>
        </w:tc>
      </w:tr>
      <w:tr w:rsidR="000A2FC6">
        <w:tc>
          <w:tcPr>
            <w:tcW w:w="907" w:type="dxa"/>
          </w:tcPr>
          <w:p w:rsidR="000A2FC6" w:rsidRDefault="000A2FC6">
            <w:pPr>
              <w:pStyle w:val="ConsPlusNormal"/>
              <w:jc w:val="center"/>
            </w:pPr>
            <w:r>
              <w:t>3.</w:t>
            </w:r>
          </w:p>
        </w:tc>
        <w:tc>
          <w:tcPr>
            <w:tcW w:w="2835" w:type="dxa"/>
          </w:tcPr>
          <w:p w:rsidR="000A2FC6" w:rsidRDefault="000A2FC6">
            <w:pPr>
              <w:pStyle w:val="ConsPlusNormal"/>
            </w:pPr>
            <w:r>
              <w:t>Обеспечение получения дошкольного, начального общего, основного общего, среднего общего образования и питания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5329" w:type="dxa"/>
          </w:tcPr>
          <w:p w:rsidR="000A2FC6" w:rsidRDefault="000A2FC6">
            <w:pPr>
              <w:pStyle w:val="ConsPlusNormal"/>
            </w:pPr>
            <w:r>
              <w:t xml:space="preserve">государственная </w:t>
            </w:r>
            <w:hyperlink r:id="rId150">
              <w:r>
                <w:rPr>
                  <w:color w:val="0000FF"/>
                </w:rPr>
                <w:t>программа</w:t>
              </w:r>
            </w:hyperlink>
            <w:r>
              <w:t xml:space="preserve"> Свердловской области "Развитие системы образования и реализация молодежной политики в Свердловской области до 2025 года" (https://minobraz.egov66.ru/site/section?id=150)</w:t>
            </w:r>
          </w:p>
        </w:tc>
      </w:tr>
      <w:tr w:rsidR="000A2FC6">
        <w:tc>
          <w:tcPr>
            <w:tcW w:w="907" w:type="dxa"/>
          </w:tcPr>
          <w:p w:rsidR="000A2FC6" w:rsidRDefault="000A2FC6">
            <w:pPr>
              <w:pStyle w:val="ConsPlusNormal"/>
              <w:jc w:val="center"/>
            </w:pPr>
            <w:r>
              <w:t>4.</w:t>
            </w:r>
          </w:p>
        </w:tc>
        <w:tc>
          <w:tcPr>
            <w:tcW w:w="2835" w:type="dxa"/>
          </w:tcPr>
          <w:p w:rsidR="000A2FC6" w:rsidRDefault="000A2FC6">
            <w:pPr>
              <w:pStyle w:val="ConsPlusNormal"/>
            </w:pPr>
            <w:r>
              <w:t xml:space="preserve">Предоставление субсидий из областного бюджета частным дошкольным </w:t>
            </w:r>
            <w:r>
              <w:lastRenderedPageBreak/>
              <w:t>образовательным организациям, реализующим программы дошкольного образования и (или) осуществляющим присмотр и уход за детьми, подавшим заявку на их получение в соответствии с законодательством Свердловской области</w:t>
            </w:r>
          </w:p>
        </w:tc>
        <w:tc>
          <w:tcPr>
            <w:tcW w:w="5329" w:type="dxa"/>
          </w:tcPr>
          <w:p w:rsidR="000A2FC6" w:rsidRDefault="000A2FC6">
            <w:pPr>
              <w:pStyle w:val="ConsPlusNormal"/>
            </w:pPr>
            <w:r>
              <w:lastRenderedPageBreak/>
              <w:t xml:space="preserve">государственная </w:t>
            </w:r>
            <w:hyperlink r:id="rId151">
              <w:r>
                <w:rPr>
                  <w:color w:val="0000FF"/>
                </w:rPr>
                <w:t>программа</w:t>
              </w:r>
            </w:hyperlink>
            <w:r>
              <w:t xml:space="preserve"> Свердловской области "Развитие системы образования и реализация молодежной политики в Свердловской области до </w:t>
            </w:r>
            <w:r>
              <w:lastRenderedPageBreak/>
              <w:t>2025 года" (https://minobraz.egov66.ru/site/section?id=150)</w:t>
            </w:r>
          </w:p>
        </w:tc>
      </w:tr>
      <w:tr w:rsidR="000A2FC6">
        <w:tc>
          <w:tcPr>
            <w:tcW w:w="907" w:type="dxa"/>
          </w:tcPr>
          <w:p w:rsidR="000A2FC6" w:rsidRDefault="000A2FC6">
            <w:pPr>
              <w:pStyle w:val="ConsPlusNormal"/>
              <w:jc w:val="center"/>
            </w:pPr>
            <w:r>
              <w:t>5.</w:t>
            </w:r>
          </w:p>
        </w:tc>
        <w:tc>
          <w:tcPr>
            <w:tcW w:w="8164" w:type="dxa"/>
            <w:gridSpan w:val="2"/>
          </w:tcPr>
          <w:p w:rsidR="000A2FC6" w:rsidRDefault="000A2FC6">
            <w:pPr>
              <w:pStyle w:val="ConsPlusNormal"/>
              <w:jc w:val="center"/>
              <w:outlineLvl w:val="2"/>
            </w:pPr>
            <w:r>
              <w:t>Рынок услуг общего образования</w:t>
            </w:r>
          </w:p>
        </w:tc>
      </w:tr>
      <w:tr w:rsidR="000A2FC6">
        <w:tc>
          <w:tcPr>
            <w:tcW w:w="907" w:type="dxa"/>
          </w:tcPr>
          <w:p w:rsidR="000A2FC6" w:rsidRDefault="000A2FC6">
            <w:pPr>
              <w:pStyle w:val="ConsPlusNormal"/>
              <w:jc w:val="center"/>
            </w:pPr>
            <w:r>
              <w:t>6.</w:t>
            </w:r>
          </w:p>
        </w:tc>
        <w:tc>
          <w:tcPr>
            <w:tcW w:w="2835" w:type="dxa"/>
          </w:tcPr>
          <w:p w:rsidR="000A2FC6" w:rsidRDefault="000A2FC6">
            <w:pPr>
              <w:pStyle w:val="ConsPlusNormal"/>
            </w:pPr>
            <w:r>
              <w:t>Оказание финансовой поддержки частным общеобразовательным организациям, имеющим государственную аккредитацию по основным общеобразовательным программам</w:t>
            </w:r>
          </w:p>
        </w:tc>
        <w:tc>
          <w:tcPr>
            <w:tcW w:w="5329" w:type="dxa"/>
          </w:tcPr>
          <w:p w:rsidR="000A2FC6" w:rsidRDefault="000A2FC6">
            <w:pPr>
              <w:pStyle w:val="ConsPlusNormal"/>
            </w:pPr>
            <w:r>
              <w:t xml:space="preserve">государственная </w:t>
            </w:r>
            <w:hyperlink r:id="rId152">
              <w:r>
                <w:rPr>
                  <w:color w:val="0000FF"/>
                </w:rPr>
                <w:t>программа</w:t>
              </w:r>
            </w:hyperlink>
            <w:r>
              <w:t xml:space="preserve"> Свердловской области "Развитие системы образования и реализация молодежной политики в Свердловской области до 2025 года" (https://minobraz.egov66.ru/site/section?id=150)</w:t>
            </w:r>
          </w:p>
        </w:tc>
      </w:tr>
      <w:tr w:rsidR="000A2FC6">
        <w:tc>
          <w:tcPr>
            <w:tcW w:w="907" w:type="dxa"/>
          </w:tcPr>
          <w:p w:rsidR="000A2FC6" w:rsidRDefault="000A2FC6">
            <w:pPr>
              <w:pStyle w:val="ConsPlusNormal"/>
              <w:jc w:val="center"/>
            </w:pPr>
            <w:r>
              <w:t>7.</w:t>
            </w:r>
          </w:p>
        </w:tc>
        <w:tc>
          <w:tcPr>
            <w:tcW w:w="8164" w:type="dxa"/>
            <w:gridSpan w:val="2"/>
          </w:tcPr>
          <w:p w:rsidR="000A2FC6" w:rsidRDefault="000A2FC6">
            <w:pPr>
              <w:pStyle w:val="ConsPlusNormal"/>
              <w:jc w:val="center"/>
              <w:outlineLvl w:val="2"/>
            </w:pPr>
            <w:r>
              <w:t>Рынок услуг детского отдыха и оздоровления</w:t>
            </w:r>
          </w:p>
        </w:tc>
      </w:tr>
      <w:tr w:rsidR="000A2FC6">
        <w:tc>
          <w:tcPr>
            <w:tcW w:w="907" w:type="dxa"/>
          </w:tcPr>
          <w:p w:rsidR="000A2FC6" w:rsidRDefault="000A2FC6">
            <w:pPr>
              <w:pStyle w:val="ConsPlusNormal"/>
              <w:jc w:val="center"/>
            </w:pPr>
            <w:r>
              <w:t>8.</w:t>
            </w:r>
          </w:p>
        </w:tc>
        <w:tc>
          <w:tcPr>
            <w:tcW w:w="2835" w:type="dxa"/>
          </w:tcPr>
          <w:p w:rsidR="000A2FC6" w:rsidRDefault="000A2FC6">
            <w:pPr>
              <w:pStyle w:val="ConsPlusNormal"/>
            </w:pPr>
            <w:r>
              <w:t>Организация отдыха детей в каникулярное время</w:t>
            </w:r>
          </w:p>
        </w:tc>
        <w:tc>
          <w:tcPr>
            <w:tcW w:w="5329" w:type="dxa"/>
          </w:tcPr>
          <w:p w:rsidR="000A2FC6" w:rsidRDefault="000A2FC6">
            <w:pPr>
              <w:pStyle w:val="ConsPlusNormal"/>
            </w:pPr>
            <w:r>
              <w:t xml:space="preserve">государственная </w:t>
            </w:r>
            <w:hyperlink r:id="rId153">
              <w:r>
                <w:rPr>
                  <w:color w:val="0000FF"/>
                </w:rPr>
                <w:t>программа</w:t>
              </w:r>
            </w:hyperlink>
            <w:r>
              <w:t xml:space="preserve"> Свердловской области "Развитие системы образования и реализация молодежной политики в Свердловской области до 2025 года" (https://minobraz.egov66.ru/site/section?id=150)</w:t>
            </w:r>
          </w:p>
        </w:tc>
      </w:tr>
      <w:tr w:rsidR="000A2FC6">
        <w:tc>
          <w:tcPr>
            <w:tcW w:w="907" w:type="dxa"/>
          </w:tcPr>
          <w:p w:rsidR="000A2FC6" w:rsidRDefault="000A2FC6">
            <w:pPr>
              <w:pStyle w:val="ConsPlusNormal"/>
              <w:jc w:val="center"/>
            </w:pPr>
            <w:r>
              <w:t>9.</w:t>
            </w:r>
          </w:p>
        </w:tc>
        <w:tc>
          <w:tcPr>
            <w:tcW w:w="2835" w:type="dxa"/>
          </w:tcPr>
          <w:p w:rsidR="000A2FC6" w:rsidRDefault="000A2FC6">
            <w:pPr>
              <w:pStyle w:val="ConsPlusNormal"/>
            </w:pPr>
            <w:r>
              <w:t>Предоставление субсидий частным организациям отдыха и оздоровления детей в целях компенсации расходов и недополученных доходов, связанных с организацией отдыха и оздоровления детей</w:t>
            </w:r>
          </w:p>
        </w:tc>
        <w:tc>
          <w:tcPr>
            <w:tcW w:w="5329" w:type="dxa"/>
          </w:tcPr>
          <w:p w:rsidR="000A2FC6" w:rsidRDefault="000A2FC6">
            <w:pPr>
              <w:pStyle w:val="ConsPlusNormal"/>
            </w:pPr>
            <w:r>
              <w:t xml:space="preserve">государственная </w:t>
            </w:r>
            <w:hyperlink r:id="rId154">
              <w:r>
                <w:rPr>
                  <w:color w:val="0000FF"/>
                </w:rPr>
                <w:t>программа</w:t>
              </w:r>
            </w:hyperlink>
            <w:r>
              <w:t xml:space="preserve"> Свердловской области "Развитие системы образования и реализация молодежной политики в Свердловской области до 2025 года" (https://minobraz.egov66.ru/site/section?id=150)</w:t>
            </w:r>
          </w:p>
        </w:tc>
      </w:tr>
      <w:tr w:rsidR="000A2FC6">
        <w:tc>
          <w:tcPr>
            <w:tcW w:w="907" w:type="dxa"/>
          </w:tcPr>
          <w:p w:rsidR="000A2FC6" w:rsidRDefault="000A2FC6">
            <w:pPr>
              <w:pStyle w:val="ConsPlusNormal"/>
              <w:jc w:val="center"/>
            </w:pPr>
            <w:r>
              <w:t>10.</w:t>
            </w:r>
          </w:p>
        </w:tc>
        <w:tc>
          <w:tcPr>
            <w:tcW w:w="8164" w:type="dxa"/>
            <w:gridSpan w:val="2"/>
          </w:tcPr>
          <w:p w:rsidR="000A2FC6" w:rsidRDefault="000A2FC6">
            <w:pPr>
              <w:pStyle w:val="ConsPlusNormal"/>
              <w:jc w:val="center"/>
              <w:outlineLvl w:val="2"/>
            </w:pPr>
            <w:r>
              <w:t>Рынок медицинских услуг</w:t>
            </w:r>
          </w:p>
        </w:tc>
      </w:tr>
      <w:tr w:rsidR="000A2FC6">
        <w:tc>
          <w:tcPr>
            <w:tcW w:w="907" w:type="dxa"/>
          </w:tcPr>
          <w:p w:rsidR="000A2FC6" w:rsidRDefault="000A2FC6">
            <w:pPr>
              <w:pStyle w:val="ConsPlusNormal"/>
              <w:jc w:val="center"/>
            </w:pPr>
            <w:r>
              <w:t>11.</w:t>
            </w:r>
          </w:p>
        </w:tc>
        <w:tc>
          <w:tcPr>
            <w:tcW w:w="2835" w:type="dxa"/>
          </w:tcPr>
          <w:p w:rsidR="000A2FC6" w:rsidRDefault="000A2FC6">
            <w:pPr>
              <w:pStyle w:val="ConsPlusNormal"/>
            </w:pPr>
            <w:r>
              <w:t>Оказание высокотехнологичной медицинской помощи</w:t>
            </w:r>
          </w:p>
        </w:tc>
        <w:tc>
          <w:tcPr>
            <w:tcW w:w="5329" w:type="dxa"/>
          </w:tcPr>
          <w:p w:rsidR="000A2FC6" w:rsidRDefault="000A2FC6">
            <w:pPr>
              <w:pStyle w:val="ConsPlusNormal"/>
            </w:pPr>
            <w:r>
              <w:t xml:space="preserve">государственная </w:t>
            </w:r>
            <w:hyperlink r:id="rId155">
              <w:r>
                <w:rPr>
                  <w:color w:val="0000FF"/>
                </w:rPr>
                <w:t>программа</w:t>
              </w:r>
            </w:hyperlink>
            <w:r>
              <w:t xml:space="preserve"> Свердловской области "Развитие здравоохранения Свердловской области до 2024 года", утвержденная Постановлением Правительства Свердловской области от 21.10.2013 N 1267-ПП "Об утверждении государственной программы Свердловской области "Развитие здравоохранения Свердловской области до 2024 года" (https://minzdrav.midural.ru/article/show/id/1191)</w:t>
            </w:r>
          </w:p>
        </w:tc>
      </w:tr>
      <w:tr w:rsidR="000A2FC6">
        <w:tc>
          <w:tcPr>
            <w:tcW w:w="907" w:type="dxa"/>
          </w:tcPr>
          <w:p w:rsidR="000A2FC6" w:rsidRDefault="000A2FC6">
            <w:pPr>
              <w:pStyle w:val="ConsPlusNormal"/>
              <w:jc w:val="center"/>
            </w:pPr>
            <w:r>
              <w:t>12.</w:t>
            </w:r>
          </w:p>
        </w:tc>
        <w:tc>
          <w:tcPr>
            <w:tcW w:w="8164" w:type="dxa"/>
            <w:gridSpan w:val="2"/>
          </w:tcPr>
          <w:p w:rsidR="000A2FC6" w:rsidRDefault="000A2FC6">
            <w:pPr>
              <w:pStyle w:val="ConsPlusNormal"/>
              <w:jc w:val="center"/>
              <w:outlineLvl w:val="2"/>
            </w:pPr>
            <w:r>
              <w:t>Рынок социальных услуг</w:t>
            </w:r>
          </w:p>
        </w:tc>
      </w:tr>
      <w:tr w:rsidR="000A2FC6">
        <w:tc>
          <w:tcPr>
            <w:tcW w:w="907" w:type="dxa"/>
          </w:tcPr>
          <w:p w:rsidR="000A2FC6" w:rsidRDefault="000A2FC6">
            <w:pPr>
              <w:pStyle w:val="ConsPlusNormal"/>
              <w:jc w:val="center"/>
            </w:pPr>
            <w:r>
              <w:t>13.</w:t>
            </w:r>
          </w:p>
        </w:tc>
        <w:tc>
          <w:tcPr>
            <w:tcW w:w="2835" w:type="dxa"/>
          </w:tcPr>
          <w:p w:rsidR="000A2FC6" w:rsidRDefault="000A2FC6">
            <w:pPr>
              <w:pStyle w:val="ConsPlusNormal"/>
            </w:pPr>
            <w:r>
              <w:t xml:space="preserve">Организация и проведение мероприятий, направленных на </w:t>
            </w:r>
            <w:r>
              <w:lastRenderedPageBreak/>
              <w:t>повышение эффективности и качества социальных услуг, предоставляемых гражданам Свердловской области, формирование системы оценки качества и осуществление контроля качества</w:t>
            </w:r>
          </w:p>
        </w:tc>
        <w:tc>
          <w:tcPr>
            <w:tcW w:w="5329" w:type="dxa"/>
          </w:tcPr>
          <w:p w:rsidR="000A2FC6" w:rsidRDefault="000A2FC6">
            <w:pPr>
              <w:pStyle w:val="ConsPlusNormal"/>
            </w:pPr>
            <w:r>
              <w:lastRenderedPageBreak/>
              <w:t xml:space="preserve">государственная </w:t>
            </w:r>
            <w:hyperlink r:id="rId156">
              <w:r>
                <w:rPr>
                  <w:color w:val="0000FF"/>
                </w:rPr>
                <w:t>программа</w:t>
              </w:r>
            </w:hyperlink>
            <w:r>
              <w:t xml:space="preserve"> Свердловской области "Социальная поддержка и социальное обслуживание населения Свердловской области до 2024 года", </w:t>
            </w:r>
            <w:r>
              <w:lastRenderedPageBreak/>
              <w:t>утвержденная Постановлением Правительства Свердловской области от 05.07.2017 N 480-ПП "Об утверждении государственной программы Свердловской области "Социальная поддержка и социальное обслуживание населения Свердловской области до 2024 года" (https://msp.midural.ru/deyatelnost/gosudarstvennaya-programma.html)</w:t>
            </w:r>
          </w:p>
        </w:tc>
      </w:tr>
      <w:tr w:rsidR="000A2FC6">
        <w:tc>
          <w:tcPr>
            <w:tcW w:w="907" w:type="dxa"/>
          </w:tcPr>
          <w:p w:rsidR="000A2FC6" w:rsidRDefault="000A2FC6">
            <w:pPr>
              <w:pStyle w:val="ConsPlusNormal"/>
              <w:jc w:val="center"/>
            </w:pPr>
            <w:r>
              <w:t>14.</w:t>
            </w:r>
          </w:p>
        </w:tc>
        <w:tc>
          <w:tcPr>
            <w:tcW w:w="2835" w:type="dxa"/>
          </w:tcPr>
          <w:p w:rsidR="000A2FC6" w:rsidRDefault="000A2FC6">
            <w:pPr>
              <w:pStyle w:val="ConsPlusNormal"/>
            </w:pPr>
            <w:r>
              <w:t>Предоставление субсидий и компенсаций поставщикам социальных услуг, которые включены в реестр поставщиков социальных услуг Свердловской области</w:t>
            </w:r>
          </w:p>
        </w:tc>
        <w:tc>
          <w:tcPr>
            <w:tcW w:w="5329" w:type="dxa"/>
          </w:tcPr>
          <w:p w:rsidR="000A2FC6" w:rsidRDefault="000A2FC6">
            <w:pPr>
              <w:pStyle w:val="ConsPlusNormal"/>
            </w:pPr>
            <w:r>
              <w:t xml:space="preserve">государственная </w:t>
            </w:r>
            <w:hyperlink r:id="rId157">
              <w:r>
                <w:rPr>
                  <w:color w:val="0000FF"/>
                </w:rPr>
                <w:t>программа</w:t>
              </w:r>
            </w:hyperlink>
            <w:r>
              <w:t xml:space="preserve"> Свердловской области "Социальная поддержка и социальное обслуживание населения Свердловской области до 2024 года", утвержденная Постановлением Правительства Свердловской области от 05.07.2017 N 480-ПП "Об утверждении государственной программы Свердловской области "Социальная поддержка и социальное обслуживание населения Свердловской области до 2024 года" (https://msp.midural.ru/deyatelnost/gosudarstvennaya-programma.html)</w:t>
            </w:r>
          </w:p>
        </w:tc>
      </w:tr>
      <w:tr w:rsidR="000A2FC6">
        <w:tc>
          <w:tcPr>
            <w:tcW w:w="907" w:type="dxa"/>
          </w:tcPr>
          <w:p w:rsidR="000A2FC6" w:rsidRDefault="000A2FC6">
            <w:pPr>
              <w:pStyle w:val="ConsPlusNormal"/>
              <w:jc w:val="center"/>
            </w:pPr>
            <w:r>
              <w:t>15.</w:t>
            </w:r>
          </w:p>
        </w:tc>
        <w:tc>
          <w:tcPr>
            <w:tcW w:w="8164" w:type="dxa"/>
            <w:gridSpan w:val="2"/>
          </w:tcPr>
          <w:p w:rsidR="000A2FC6" w:rsidRDefault="000A2FC6">
            <w:pPr>
              <w:pStyle w:val="ConsPlusNormal"/>
              <w:jc w:val="center"/>
              <w:outlineLvl w:val="2"/>
            </w:pPr>
            <w:r>
              <w:t>Рынок племенного животноводства</w:t>
            </w:r>
          </w:p>
        </w:tc>
      </w:tr>
      <w:tr w:rsidR="000A2FC6">
        <w:tc>
          <w:tcPr>
            <w:tcW w:w="907" w:type="dxa"/>
          </w:tcPr>
          <w:p w:rsidR="000A2FC6" w:rsidRDefault="000A2FC6">
            <w:pPr>
              <w:pStyle w:val="ConsPlusNormal"/>
              <w:jc w:val="center"/>
            </w:pPr>
            <w:r>
              <w:t>16.</w:t>
            </w:r>
          </w:p>
        </w:tc>
        <w:tc>
          <w:tcPr>
            <w:tcW w:w="2835" w:type="dxa"/>
          </w:tcPr>
          <w:p w:rsidR="000A2FC6" w:rsidRDefault="000A2FC6">
            <w:pPr>
              <w:pStyle w:val="ConsPlusNormal"/>
            </w:pPr>
            <w:r>
              <w:t>Оказание финансовой поддержки организациям частной формы собственности на рынке племенного животноводства</w:t>
            </w:r>
          </w:p>
        </w:tc>
        <w:tc>
          <w:tcPr>
            <w:tcW w:w="5329" w:type="dxa"/>
          </w:tcPr>
          <w:p w:rsidR="000A2FC6" w:rsidRDefault="000A2FC6">
            <w:pPr>
              <w:pStyle w:val="ConsPlusNormal"/>
            </w:pPr>
            <w:r>
              <w:t xml:space="preserve">государственная </w:t>
            </w:r>
            <w:hyperlink r:id="rId158">
              <w:r>
                <w:rPr>
                  <w:color w:val="0000FF"/>
                </w:rPr>
                <w:t>программа</w:t>
              </w:r>
            </w:hyperlink>
            <w:r>
              <w:t xml:space="preserve"> Свердловской области "Реализация основных направлений государственной политики в сферах агропромышленного комплекса и потребительского рынка Свердловской области до 2025 года", утвержденная Постановлением Правительства Свердловской области от 26.08.2021 N 536-ПП "Об утверждении государственной программы Свердловской области "Реализация основных направлений государственной политики в сферах агропромышленного комплекса и потребительского рынка Свердловской области до 2025 года" (далее - государственная программа Свердловской области "Реализация основных направлений государственной политики в сферах агропромышленного комплекса и потребительского рынка Свердловской области до 2025 года") (https://mcxso.midural.ru/article/show/id/10076)</w:t>
            </w:r>
          </w:p>
        </w:tc>
      </w:tr>
      <w:tr w:rsidR="000A2FC6">
        <w:tc>
          <w:tcPr>
            <w:tcW w:w="907" w:type="dxa"/>
          </w:tcPr>
          <w:p w:rsidR="000A2FC6" w:rsidRDefault="000A2FC6">
            <w:pPr>
              <w:pStyle w:val="ConsPlusNormal"/>
              <w:jc w:val="center"/>
            </w:pPr>
            <w:r>
              <w:t>17.</w:t>
            </w:r>
          </w:p>
        </w:tc>
        <w:tc>
          <w:tcPr>
            <w:tcW w:w="8164" w:type="dxa"/>
            <w:gridSpan w:val="2"/>
          </w:tcPr>
          <w:p w:rsidR="000A2FC6" w:rsidRDefault="000A2FC6">
            <w:pPr>
              <w:pStyle w:val="ConsPlusNormal"/>
              <w:jc w:val="center"/>
              <w:outlineLvl w:val="2"/>
            </w:pPr>
            <w:r>
              <w:t>Рынок семеноводства</w:t>
            </w:r>
          </w:p>
        </w:tc>
      </w:tr>
      <w:tr w:rsidR="000A2FC6">
        <w:tc>
          <w:tcPr>
            <w:tcW w:w="907" w:type="dxa"/>
          </w:tcPr>
          <w:p w:rsidR="000A2FC6" w:rsidRDefault="000A2FC6">
            <w:pPr>
              <w:pStyle w:val="ConsPlusNormal"/>
              <w:jc w:val="center"/>
            </w:pPr>
            <w:r>
              <w:t>18.</w:t>
            </w:r>
          </w:p>
        </w:tc>
        <w:tc>
          <w:tcPr>
            <w:tcW w:w="2835" w:type="dxa"/>
          </w:tcPr>
          <w:p w:rsidR="000A2FC6" w:rsidRDefault="000A2FC6">
            <w:pPr>
              <w:pStyle w:val="ConsPlusNormal"/>
            </w:pPr>
            <w:r>
              <w:t xml:space="preserve">Оказание государственной поддержки организаций частной формы собственности, направленной на сохранение уровня сортосмены и </w:t>
            </w:r>
            <w:proofErr w:type="spellStart"/>
            <w:r>
              <w:t>сортообновления</w:t>
            </w:r>
            <w:proofErr w:type="spellEnd"/>
          </w:p>
        </w:tc>
        <w:tc>
          <w:tcPr>
            <w:tcW w:w="5329" w:type="dxa"/>
          </w:tcPr>
          <w:p w:rsidR="000A2FC6" w:rsidRDefault="000A2FC6">
            <w:pPr>
              <w:pStyle w:val="ConsPlusNormal"/>
            </w:pPr>
            <w:r>
              <w:t xml:space="preserve">государственная </w:t>
            </w:r>
            <w:hyperlink r:id="rId159">
              <w:r>
                <w:rPr>
                  <w:color w:val="0000FF"/>
                </w:rPr>
                <w:t>программа</w:t>
              </w:r>
            </w:hyperlink>
            <w:r>
              <w:t xml:space="preserve"> Свердловской области "Реализация основных направлений государственной политики в сферах агропромышленного комплекса и потребительского рынка Свердловской области до 2025 года" (https://mcxso.midural.ru/article/show/id/10076)</w:t>
            </w:r>
          </w:p>
        </w:tc>
      </w:tr>
      <w:tr w:rsidR="000A2FC6">
        <w:tc>
          <w:tcPr>
            <w:tcW w:w="907" w:type="dxa"/>
          </w:tcPr>
          <w:p w:rsidR="000A2FC6" w:rsidRDefault="000A2FC6">
            <w:pPr>
              <w:pStyle w:val="ConsPlusNormal"/>
              <w:jc w:val="center"/>
            </w:pPr>
            <w:r>
              <w:t>19.</w:t>
            </w:r>
          </w:p>
        </w:tc>
        <w:tc>
          <w:tcPr>
            <w:tcW w:w="8164" w:type="dxa"/>
            <w:gridSpan w:val="2"/>
          </w:tcPr>
          <w:p w:rsidR="000A2FC6" w:rsidRDefault="000A2FC6">
            <w:pPr>
              <w:pStyle w:val="ConsPlusNormal"/>
              <w:jc w:val="center"/>
              <w:outlineLvl w:val="2"/>
            </w:pPr>
            <w:r>
              <w:t xml:space="preserve">Рынок товарной </w:t>
            </w:r>
            <w:proofErr w:type="spellStart"/>
            <w:r>
              <w:t>аквакультуры</w:t>
            </w:r>
            <w:proofErr w:type="spellEnd"/>
          </w:p>
        </w:tc>
      </w:tr>
      <w:tr w:rsidR="000A2FC6">
        <w:tc>
          <w:tcPr>
            <w:tcW w:w="907" w:type="dxa"/>
          </w:tcPr>
          <w:p w:rsidR="000A2FC6" w:rsidRDefault="000A2FC6">
            <w:pPr>
              <w:pStyle w:val="ConsPlusNormal"/>
              <w:jc w:val="center"/>
            </w:pPr>
            <w:r>
              <w:lastRenderedPageBreak/>
              <w:t>20.</w:t>
            </w:r>
          </w:p>
        </w:tc>
        <w:tc>
          <w:tcPr>
            <w:tcW w:w="2835" w:type="dxa"/>
          </w:tcPr>
          <w:p w:rsidR="000A2FC6" w:rsidRDefault="000A2FC6">
            <w:pPr>
              <w:pStyle w:val="ConsPlusNormal"/>
            </w:pPr>
            <w:r>
              <w:t>Предоставление субсидий организациям частной формы собственности на производство рыбной продукции (</w:t>
            </w:r>
            <w:proofErr w:type="spellStart"/>
            <w:r>
              <w:t>аквакультуры</w:t>
            </w:r>
            <w:proofErr w:type="spellEnd"/>
            <w:r>
              <w:t>)</w:t>
            </w:r>
          </w:p>
        </w:tc>
        <w:tc>
          <w:tcPr>
            <w:tcW w:w="5329" w:type="dxa"/>
          </w:tcPr>
          <w:p w:rsidR="000A2FC6" w:rsidRDefault="000A2FC6">
            <w:pPr>
              <w:pStyle w:val="ConsPlusNormal"/>
            </w:pPr>
            <w:r>
              <w:t xml:space="preserve">государственная </w:t>
            </w:r>
            <w:hyperlink r:id="rId160">
              <w:r>
                <w:rPr>
                  <w:color w:val="0000FF"/>
                </w:rPr>
                <w:t>программа</w:t>
              </w:r>
            </w:hyperlink>
            <w:r>
              <w:t xml:space="preserve"> Свердловской области "Реализация основных направлений государственной политики в сферах агропромышленного комплекса и потребительского рынка Свердловской области до 2025 года" (https://mcxso.midural.ru/article/show/id/10076)</w:t>
            </w:r>
          </w:p>
        </w:tc>
      </w:tr>
      <w:tr w:rsidR="000A2FC6">
        <w:tc>
          <w:tcPr>
            <w:tcW w:w="907" w:type="dxa"/>
          </w:tcPr>
          <w:p w:rsidR="000A2FC6" w:rsidRDefault="000A2FC6">
            <w:pPr>
              <w:pStyle w:val="ConsPlusNormal"/>
              <w:jc w:val="center"/>
            </w:pPr>
            <w:r>
              <w:t>21.</w:t>
            </w:r>
          </w:p>
        </w:tc>
        <w:tc>
          <w:tcPr>
            <w:tcW w:w="8164" w:type="dxa"/>
            <w:gridSpan w:val="2"/>
          </w:tcPr>
          <w:p w:rsidR="000A2FC6" w:rsidRDefault="000A2FC6">
            <w:pPr>
              <w:pStyle w:val="ConsPlusNormal"/>
              <w:jc w:val="center"/>
              <w:outlineLvl w:val="2"/>
            </w:pPr>
            <w:r>
              <w:t>Рынок мясного животноводства</w:t>
            </w:r>
          </w:p>
        </w:tc>
      </w:tr>
      <w:tr w:rsidR="000A2FC6">
        <w:tc>
          <w:tcPr>
            <w:tcW w:w="907" w:type="dxa"/>
          </w:tcPr>
          <w:p w:rsidR="000A2FC6" w:rsidRDefault="000A2FC6">
            <w:pPr>
              <w:pStyle w:val="ConsPlusNormal"/>
              <w:jc w:val="center"/>
            </w:pPr>
            <w:r>
              <w:t>22.</w:t>
            </w:r>
          </w:p>
        </w:tc>
        <w:tc>
          <w:tcPr>
            <w:tcW w:w="2835" w:type="dxa"/>
          </w:tcPr>
          <w:p w:rsidR="000A2FC6" w:rsidRDefault="000A2FC6">
            <w:pPr>
              <w:pStyle w:val="ConsPlusNormal"/>
            </w:pPr>
            <w:r>
              <w:t>Оказание финансовой поддержки организаций на рынке мясного животноводства</w:t>
            </w:r>
          </w:p>
        </w:tc>
        <w:tc>
          <w:tcPr>
            <w:tcW w:w="5329" w:type="dxa"/>
          </w:tcPr>
          <w:p w:rsidR="000A2FC6" w:rsidRDefault="000A2FC6">
            <w:pPr>
              <w:pStyle w:val="ConsPlusNormal"/>
            </w:pPr>
            <w:r>
              <w:t xml:space="preserve">государственная </w:t>
            </w:r>
            <w:hyperlink r:id="rId161">
              <w:r>
                <w:rPr>
                  <w:color w:val="0000FF"/>
                </w:rPr>
                <w:t>программа</w:t>
              </w:r>
            </w:hyperlink>
            <w:r>
              <w:t xml:space="preserve"> Свердловской области "Реализация основных направлений государственной политики в сферах агропромышленного комплекса и потребительского рынка Свердловской области до 2025 года" (https://mcxso.midural.ru/article/show/id/10076)</w:t>
            </w:r>
          </w:p>
        </w:tc>
      </w:tr>
      <w:tr w:rsidR="000A2FC6">
        <w:tc>
          <w:tcPr>
            <w:tcW w:w="907" w:type="dxa"/>
          </w:tcPr>
          <w:p w:rsidR="000A2FC6" w:rsidRDefault="000A2FC6">
            <w:pPr>
              <w:pStyle w:val="ConsPlusNormal"/>
              <w:jc w:val="center"/>
            </w:pPr>
            <w:r>
              <w:t>23.</w:t>
            </w:r>
          </w:p>
        </w:tc>
        <w:tc>
          <w:tcPr>
            <w:tcW w:w="8164" w:type="dxa"/>
            <w:gridSpan w:val="2"/>
          </w:tcPr>
          <w:p w:rsidR="000A2FC6" w:rsidRDefault="000A2FC6">
            <w:pPr>
              <w:pStyle w:val="ConsPlusNormal"/>
              <w:jc w:val="center"/>
              <w:outlineLvl w:val="2"/>
            </w:pPr>
            <w:r>
              <w:t>Рынок молочного животноводства</w:t>
            </w:r>
          </w:p>
        </w:tc>
      </w:tr>
      <w:tr w:rsidR="000A2FC6">
        <w:tc>
          <w:tcPr>
            <w:tcW w:w="907" w:type="dxa"/>
          </w:tcPr>
          <w:p w:rsidR="000A2FC6" w:rsidRDefault="000A2FC6">
            <w:pPr>
              <w:pStyle w:val="ConsPlusNormal"/>
              <w:jc w:val="center"/>
            </w:pPr>
            <w:r>
              <w:t>24.</w:t>
            </w:r>
          </w:p>
        </w:tc>
        <w:tc>
          <w:tcPr>
            <w:tcW w:w="2835" w:type="dxa"/>
          </w:tcPr>
          <w:p w:rsidR="000A2FC6" w:rsidRDefault="000A2FC6">
            <w:pPr>
              <w:pStyle w:val="ConsPlusNormal"/>
            </w:pPr>
            <w:r>
              <w:t>Оказание финансовой поддержки организаций на рынке молочного животноводства</w:t>
            </w:r>
          </w:p>
        </w:tc>
        <w:tc>
          <w:tcPr>
            <w:tcW w:w="5329" w:type="dxa"/>
          </w:tcPr>
          <w:p w:rsidR="000A2FC6" w:rsidRDefault="000A2FC6">
            <w:pPr>
              <w:pStyle w:val="ConsPlusNormal"/>
            </w:pPr>
            <w:r>
              <w:t xml:space="preserve">государственная </w:t>
            </w:r>
            <w:hyperlink r:id="rId162">
              <w:r>
                <w:rPr>
                  <w:color w:val="0000FF"/>
                </w:rPr>
                <w:t>программа</w:t>
              </w:r>
            </w:hyperlink>
            <w:r>
              <w:t xml:space="preserve"> Свердловской области "Реализация основных направлений государственной политики в сферах агропромышленного комплекса и потребительского рынка Свердловской области до 2025 года" (https://mcxso.midural.ru/article/show/id/10076)</w:t>
            </w:r>
          </w:p>
        </w:tc>
      </w:tr>
      <w:tr w:rsidR="000A2FC6">
        <w:tc>
          <w:tcPr>
            <w:tcW w:w="907" w:type="dxa"/>
          </w:tcPr>
          <w:p w:rsidR="000A2FC6" w:rsidRDefault="000A2FC6">
            <w:pPr>
              <w:pStyle w:val="ConsPlusNormal"/>
              <w:jc w:val="center"/>
            </w:pPr>
            <w:r>
              <w:t>25.</w:t>
            </w:r>
          </w:p>
        </w:tc>
        <w:tc>
          <w:tcPr>
            <w:tcW w:w="8164" w:type="dxa"/>
            <w:gridSpan w:val="2"/>
          </w:tcPr>
          <w:p w:rsidR="000A2FC6" w:rsidRDefault="000A2FC6">
            <w:pPr>
              <w:pStyle w:val="ConsPlusNormal"/>
              <w:jc w:val="center"/>
              <w:outlineLvl w:val="2"/>
            </w:pPr>
            <w:r>
              <w:t>Рынок услуг в сфере культуры</w:t>
            </w:r>
          </w:p>
        </w:tc>
      </w:tr>
      <w:tr w:rsidR="000A2FC6">
        <w:tc>
          <w:tcPr>
            <w:tcW w:w="907" w:type="dxa"/>
          </w:tcPr>
          <w:p w:rsidR="000A2FC6" w:rsidRDefault="000A2FC6">
            <w:pPr>
              <w:pStyle w:val="ConsPlusNormal"/>
              <w:jc w:val="center"/>
            </w:pPr>
            <w:r>
              <w:t>26.</w:t>
            </w:r>
          </w:p>
        </w:tc>
        <w:tc>
          <w:tcPr>
            <w:tcW w:w="2835" w:type="dxa"/>
          </w:tcPr>
          <w:p w:rsidR="000A2FC6" w:rsidRDefault="000A2FC6">
            <w:pPr>
              <w:pStyle w:val="ConsPlusNormal"/>
            </w:pPr>
            <w:r>
              <w:t>Организация деятельности учреждений культуры и искусства культурно-досуговой сферы</w:t>
            </w:r>
          </w:p>
        </w:tc>
        <w:tc>
          <w:tcPr>
            <w:tcW w:w="5329" w:type="dxa"/>
          </w:tcPr>
          <w:p w:rsidR="000A2FC6" w:rsidRDefault="000A2FC6">
            <w:pPr>
              <w:pStyle w:val="ConsPlusNormal"/>
            </w:pPr>
            <w:r>
              <w:t xml:space="preserve">государственная </w:t>
            </w:r>
            <w:hyperlink r:id="rId163">
              <w:r>
                <w:rPr>
                  <w:color w:val="0000FF"/>
                </w:rPr>
                <w:t>программа</w:t>
              </w:r>
            </w:hyperlink>
            <w:r>
              <w:t xml:space="preserve"> Свердловской области "Развитие культуры в Свердловской области до 2024 года", утвержденная Постановлением Правительства Свердловской области от 21.10.2013 N 1268-ПП "Об утверждении государственной программы Свердловской области "Развитие культуры в Свердловской области до 2024 года" (http://mkso.ru/normative/gosprogramma)</w:t>
            </w:r>
          </w:p>
        </w:tc>
      </w:tr>
      <w:tr w:rsidR="000A2FC6">
        <w:tc>
          <w:tcPr>
            <w:tcW w:w="907" w:type="dxa"/>
          </w:tcPr>
          <w:p w:rsidR="000A2FC6" w:rsidRDefault="000A2FC6">
            <w:pPr>
              <w:pStyle w:val="ConsPlusNormal"/>
              <w:jc w:val="center"/>
            </w:pPr>
            <w:r>
              <w:t>27.</w:t>
            </w:r>
          </w:p>
        </w:tc>
        <w:tc>
          <w:tcPr>
            <w:tcW w:w="8164" w:type="dxa"/>
            <w:gridSpan w:val="2"/>
          </w:tcPr>
          <w:p w:rsidR="000A2FC6" w:rsidRDefault="000A2FC6">
            <w:pPr>
              <w:pStyle w:val="ConsPlusNormal"/>
              <w:jc w:val="center"/>
              <w:outlineLvl w:val="2"/>
            </w:pPr>
            <w:r>
              <w:t>Системные мероприятия</w:t>
            </w:r>
          </w:p>
        </w:tc>
      </w:tr>
      <w:tr w:rsidR="000A2FC6">
        <w:tc>
          <w:tcPr>
            <w:tcW w:w="907" w:type="dxa"/>
          </w:tcPr>
          <w:p w:rsidR="000A2FC6" w:rsidRDefault="000A2FC6">
            <w:pPr>
              <w:pStyle w:val="ConsPlusNormal"/>
              <w:jc w:val="center"/>
            </w:pPr>
            <w:r>
              <w:t>28.</w:t>
            </w:r>
          </w:p>
        </w:tc>
        <w:tc>
          <w:tcPr>
            <w:tcW w:w="2835" w:type="dxa"/>
          </w:tcPr>
          <w:p w:rsidR="000A2FC6" w:rsidRDefault="000A2FC6">
            <w:pPr>
              <w:pStyle w:val="ConsPlusNormal"/>
            </w:pPr>
            <w:r>
              <w:t>Развитие системы кооперации между субъектами промышленной, научной, образовательной деятельности, а также субъектами малого и среднего предпринимательства</w:t>
            </w:r>
          </w:p>
        </w:tc>
        <w:tc>
          <w:tcPr>
            <w:tcW w:w="5329" w:type="dxa"/>
          </w:tcPr>
          <w:p w:rsidR="000A2FC6" w:rsidRDefault="000A2FC6">
            <w:pPr>
              <w:pStyle w:val="ConsPlusNormal"/>
            </w:pPr>
            <w:r>
              <w:t xml:space="preserve">государственная </w:t>
            </w:r>
            <w:hyperlink r:id="rId164">
              <w:r>
                <w:rPr>
                  <w:color w:val="0000FF"/>
                </w:rPr>
                <w:t>программа</w:t>
              </w:r>
            </w:hyperlink>
            <w:r>
              <w:t xml:space="preserve"> Свердловской области "Развитие промышленности и науки на территории Свердловской области до 2024 года", утвержденная Постановлением Правительства Свердловской области от 24.10.2013 N 1293-ПП "Об утверждении государственной программы Свердловской области "Развитие промышленности и науки на территории Свердловской области до 2024 года" (https://mpr.midural.ru/docs/gosudarstvennaya-programma/gosudarstvennaya-programma-sverdlovskoy-oblasti-razvitie-promyshlennosti-i-nauki-na-territorii-sverd/)</w:t>
            </w:r>
          </w:p>
        </w:tc>
      </w:tr>
      <w:tr w:rsidR="000A2FC6">
        <w:tc>
          <w:tcPr>
            <w:tcW w:w="907" w:type="dxa"/>
          </w:tcPr>
          <w:p w:rsidR="000A2FC6" w:rsidRDefault="000A2FC6">
            <w:pPr>
              <w:pStyle w:val="ConsPlusNormal"/>
              <w:jc w:val="center"/>
            </w:pPr>
            <w:r>
              <w:t>29.</w:t>
            </w:r>
          </w:p>
        </w:tc>
        <w:tc>
          <w:tcPr>
            <w:tcW w:w="2835" w:type="dxa"/>
          </w:tcPr>
          <w:p w:rsidR="000A2FC6" w:rsidRDefault="000A2FC6">
            <w:pPr>
              <w:pStyle w:val="ConsPlusNormal"/>
            </w:pPr>
            <w:r>
              <w:t xml:space="preserve">Обеспечение размещения прогноза баланса трудовых ресурсов Свердловской области и прогноза </w:t>
            </w:r>
            <w:r>
              <w:lastRenderedPageBreak/>
              <w:t>потребности Свердловской области в подготовке кадров по укрупненным группам специальностей на сайте Министерства экономики и территориального развития Свердловской области и Инвестиционном портале Свердловской области</w:t>
            </w:r>
          </w:p>
        </w:tc>
        <w:tc>
          <w:tcPr>
            <w:tcW w:w="5329" w:type="dxa"/>
          </w:tcPr>
          <w:p w:rsidR="000A2FC6" w:rsidRDefault="000A2FC6">
            <w:pPr>
              <w:pStyle w:val="ConsPlusNormal"/>
            </w:pPr>
            <w:r>
              <w:lastRenderedPageBreak/>
              <w:t xml:space="preserve">государственная </w:t>
            </w:r>
            <w:hyperlink r:id="rId165">
              <w:r>
                <w:rPr>
                  <w:color w:val="0000FF"/>
                </w:rPr>
                <w:t>программа</w:t>
              </w:r>
            </w:hyperlink>
            <w:r>
              <w:t xml:space="preserve"> Свердловской области "Совершенствование социально-экономической политики на территории Свердловской области до 2024 года", утвержденная Постановлением </w:t>
            </w:r>
            <w:r>
              <w:lastRenderedPageBreak/>
              <w:t>Правительства Свердловской области от 25.12.2014 N 1209-ПП "Об утверждении государственной программы Свердловской области "Совершенствование социально-экономической политики на территории Свердловской области до 2024 года" (http://economy.midural.ru/npa_goss_progr_so_sov_soc_econom_pol)</w:t>
            </w:r>
          </w:p>
        </w:tc>
      </w:tr>
    </w:tbl>
    <w:p w:rsidR="000A2FC6" w:rsidRDefault="000A2FC6">
      <w:pPr>
        <w:pStyle w:val="ConsPlusNormal"/>
        <w:jc w:val="both"/>
      </w:pPr>
    </w:p>
    <w:p w:rsidR="000A2FC6" w:rsidRDefault="000A2FC6">
      <w:pPr>
        <w:pStyle w:val="ConsPlusNormal"/>
        <w:jc w:val="both"/>
      </w:pPr>
    </w:p>
    <w:p w:rsidR="000A2FC6" w:rsidRDefault="000A2FC6">
      <w:pPr>
        <w:pStyle w:val="ConsPlusNormal"/>
        <w:pBdr>
          <w:bottom w:val="single" w:sz="6" w:space="0" w:color="auto"/>
        </w:pBdr>
        <w:spacing w:before="100" w:after="100"/>
        <w:jc w:val="both"/>
        <w:rPr>
          <w:sz w:val="2"/>
          <w:szCs w:val="2"/>
        </w:rPr>
      </w:pPr>
    </w:p>
    <w:p w:rsidR="00517D84" w:rsidRDefault="00517D84"/>
    <w:sectPr w:rsidR="00517D84">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FC6"/>
    <w:rsid w:val="000A2FC6"/>
    <w:rsid w:val="00517D84"/>
    <w:rsid w:val="006F733C"/>
    <w:rsid w:val="00EA6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B13220-9C80-41E2-B179-4765091DD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2FC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A2FC6"/>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7532D1FA114D1ED24EF012C174AF2E87044F85C074ECB8FA1EA0AD7CA8E3087CEA585337FEA98467A9D35D8A0D7F76B51490D5FE762A8CE6871323CM0m4J" TargetMode="External"/><Relationship Id="rId117" Type="http://schemas.openxmlformats.org/officeDocument/2006/relationships/hyperlink" Target="consultantplus://offline/ref=C7532D1FA114D1ED24EF012C174AF2E87044F85C064ACF8BADE30AD7CA8E3087CEA585336DEAC04A7A9A2EDEA4C2A13A17M1mEJ" TargetMode="External"/><Relationship Id="rId21" Type="http://schemas.openxmlformats.org/officeDocument/2006/relationships/hyperlink" Target="consultantplus://offline/ref=C7532D1FA114D1ED24EF012C174AF2E87044F85C074ECB8FA1EA0AD7CA8E3087CEA585337FEA98467A9D34DDA2D7F76B51490D5FE762A8CE6871323CM0m4J" TargetMode="External"/><Relationship Id="rId42" Type="http://schemas.openxmlformats.org/officeDocument/2006/relationships/hyperlink" Target="consultantplus://offline/ref=C7532D1FA114D1ED24EF012C174AF2E87044F85C074ECB8FA1EA0AD7CA8E3087CEA585337FEA98467A9D39DBA3D7F76B51490D5FE762A8CE6871323CM0m4J" TargetMode="External"/><Relationship Id="rId47" Type="http://schemas.openxmlformats.org/officeDocument/2006/relationships/hyperlink" Target="consultantplus://offline/ref=C7532D1FA114D1ED24EF012C174AF2E87044F85C074ECB8FA1EA0AD7CA8E3087CEA585337FEA98467A9C30D9A4D7F76B51490D5FE762A8CE6871323CM0m4J" TargetMode="External"/><Relationship Id="rId63" Type="http://schemas.openxmlformats.org/officeDocument/2006/relationships/hyperlink" Target="consultantplus://offline/ref=C7532D1FA114D1ED24EF012C174AF2E87044F85C074ECB8FA1EA0AD7CA8E3087CEA585337FEA98467A9C34DFAFD7F76B51490D5FE762A8CE6871323CM0m4J" TargetMode="External"/><Relationship Id="rId68" Type="http://schemas.openxmlformats.org/officeDocument/2006/relationships/hyperlink" Target="consultantplus://offline/ref=C7532D1FA114D1ED24EF012C174AF2E87044F85C074ECB8FA1EA0AD7CA8E3087CEA585337FEA98467A9C35DDA4D7F76B51490D5FE762A8CE6871323CM0m4J" TargetMode="External"/><Relationship Id="rId84" Type="http://schemas.openxmlformats.org/officeDocument/2006/relationships/hyperlink" Target="consultantplus://offline/ref=C7532D1FA114D1ED24EF012C174AF2E87044F85C074ECB8FA1EA0AD7CA8E3087CEA585337FEA98467A9C34D9A5D7F76B51490D5FE762A8CE6871323CM0m4J" TargetMode="External"/><Relationship Id="rId89" Type="http://schemas.openxmlformats.org/officeDocument/2006/relationships/hyperlink" Target="consultantplus://offline/ref=C7532D1FA114D1ED24EF012C174AF2E87044F85C074ECB8FA1EA0AD7CA8E3087CEA585337FEA98467A9F30DCAED7F76B51490D5FE762A8CE6871323CM0m4J" TargetMode="External"/><Relationship Id="rId112" Type="http://schemas.openxmlformats.org/officeDocument/2006/relationships/hyperlink" Target="consultantplus://offline/ref=C7532D1FA114D1ED24EF1F210126ACE2754EA7520249C0D9F5B70C8095DE36D29CE5DB6A3CA98B46788332DFA4MDmEJ" TargetMode="External"/><Relationship Id="rId133" Type="http://schemas.openxmlformats.org/officeDocument/2006/relationships/hyperlink" Target="consultantplus://offline/ref=C7532D1FA114D1ED24EF1F210126ACE2754EA550054EC0D9F5B70C8095DE36D28EE583663CAE95467E96648EE289AE3A1202015DFE7EA9CEM7m4J" TargetMode="External"/><Relationship Id="rId138" Type="http://schemas.openxmlformats.org/officeDocument/2006/relationships/hyperlink" Target="consultantplus://offline/ref=C7532D1FA114D1ED24EF1F210126ACE2724AA250014AC0D9F5B70C8095DE36D29CE5DB6A3CA98B46788332DFA4MDmEJ" TargetMode="External"/><Relationship Id="rId154" Type="http://schemas.openxmlformats.org/officeDocument/2006/relationships/hyperlink" Target="consultantplus://offline/ref=C7532D1FA114D1ED24EF012C174AF2E87044F85C074FCB8AADE50AD7CA8E3087CEA585337FEA98467A9D30DEA2D7F76B51490D5FE762A8CE6871323CM0m4J" TargetMode="External"/><Relationship Id="rId159" Type="http://schemas.openxmlformats.org/officeDocument/2006/relationships/hyperlink" Target="consultantplus://offline/ref=C7532D1FA114D1ED24EF012C174AF2E87044F85C074FCB8DADE00AD7CA8E3087CEA585337FEA98467A9D30DEA4D7F76B51490D5FE762A8CE6871323CM0m4J" TargetMode="External"/><Relationship Id="rId16" Type="http://schemas.openxmlformats.org/officeDocument/2006/relationships/hyperlink" Target="consultantplus://offline/ref=C7532D1FA114D1ED24EF012C174AF2E87044F85C074ECB8FA1EA0AD7CA8E3087CEA585337FEA98467A9D32DAAED7F76B51490D5FE762A8CE6871323CM0m4J" TargetMode="External"/><Relationship Id="rId107" Type="http://schemas.openxmlformats.org/officeDocument/2006/relationships/hyperlink" Target="consultantplus://offline/ref=C7532D1FA114D1ED24EF012C174AF2E87044F85C074ECB8FA1EA0AD7CA8E3087CEA585337FEA98467A9F34D9A7D7F76B51490D5FE762A8CE6871323CM0m4J" TargetMode="External"/><Relationship Id="rId11" Type="http://schemas.openxmlformats.org/officeDocument/2006/relationships/hyperlink" Target="consultantplus://offline/ref=C7532D1FA114D1ED24EF012C174AF2E87044F85C074ECB8FA1EA0AD7CA8E3087CEA585337FEA98467A9D31DFAED7F76B51490D5FE762A8CE6871323CM0m4J" TargetMode="External"/><Relationship Id="rId32" Type="http://schemas.openxmlformats.org/officeDocument/2006/relationships/hyperlink" Target="consultantplus://offline/ref=C7532D1FA114D1ED24EF012C174AF2E87044F85C074ECB8FA1EA0AD7CA8E3087CEA585337FEA98467A9D37DDAFD7F76B51490D5FE762A8CE6871323CM0m4J" TargetMode="External"/><Relationship Id="rId37" Type="http://schemas.openxmlformats.org/officeDocument/2006/relationships/hyperlink" Target="consultantplus://offline/ref=C7532D1FA114D1ED24EF012C174AF2E87044F85C074ECB8FA1EA0AD7CA8E3087CEA585337FEA98467A9D38D9A5D7F76B51490D5FE762A8CE6871323CM0m4J" TargetMode="External"/><Relationship Id="rId53" Type="http://schemas.openxmlformats.org/officeDocument/2006/relationships/hyperlink" Target="consultantplus://offline/ref=C7532D1FA114D1ED24EF012C174AF2E87044F85C074ECB8FA1EA0AD7CA8E3087CEA585337FEA98467A9C32DDA6D7F76B51490D5FE762A8CE6871323CM0m4J" TargetMode="External"/><Relationship Id="rId58" Type="http://schemas.openxmlformats.org/officeDocument/2006/relationships/hyperlink" Target="consultantplus://offline/ref=C7532D1FA114D1ED24EF012C174AF2E87044F85C074ECB8FA1EA0AD7CA8E3087CEA585337FEA98467A9C33DCA7D7F76B51490D5FE762A8CE6871323CM0m4J" TargetMode="External"/><Relationship Id="rId74" Type="http://schemas.openxmlformats.org/officeDocument/2006/relationships/hyperlink" Target="consultantplus://offline/ref=C7532D1FA114D1ED24EF012C174AF2E87044F85C074ECB8FA1EA0AD7CA8E3087CEA585337FEA98467A9D33DDA7D7F76B51490D5FE762A8CE6871323CM0m4J" TargetMode="External"/><Relationship Id="rId79" Type="http://schemas.openxmlformats.org/officeDocument/2006/relationships/hyperlink" Target="consultantplus://offline/ref=C7532D1FA114D1ED24EF012C174AF2E87044F85C074ECB8FA1EA0AD7CA8E3087CEA585337FEA98467A9D34D8A7D7F76B51490D5FE762A8CE6871323CM0m4J" TargetMode="External"/><Relationship Id="rId102" Type="http://schemas.openxmlformats.org/officeDocument/2006/relationships/hyperlink" Target="consultantplus://offline/ref=C7532D1FA114D1ED24EF012C174AF2E87044F85C074ECB8FA1EA0AD7CA8E3087CEA585337FEA98467A9C38DDA1D7F76B51490D5FE762A8CE6871323CM0m4J" TargetMode="External"/><Relationship Id="rId123" Type="http://schemas.openxmlformats.org/officeDocument/2006/relationships/hyperlink" Target="consultantplus://offline/ref=C7532D1FA114D1ED24EF1F210126ACE2754FA455014FC0D9F5B70C8095DE36D29CE5DB6A3CA98B46788332DFA4MDmEJ" TargetMode="External"/><Relationship Id="rId128" Type="http://schemas.openxmlformats.org/officeDocument/2006/relationships/hyperlink" Target="consultantplus://offline/ref=C7532D1FA114D1ED24EF1F210126ACE2754EA053034FC0D9F5B70C8095DE36D29CE5DB6A3CA98B46788332DFA4MDmEJ" TargetMode="External"/><Relationship Id="rId144" Type="http://schemas.openxmlformats.org/officeDocument/2006/relationships/hyperlink" Target="consultantplus://offline/ref=C7532D1FA114D1ED24EF1F210126ACE2754FA2550544C0D9F5B70C8095DE36D29CE5DB6A3CA98B46788332DFA4MDmEJ" TargetMode="External"/><Relationship Id="rId149" Type="http://schemas.openxmlformats.org/officeDocument/2006/relationships/hyperlink" Target="consultantplus://offline/ref=C7532D1FA114D1ED24EF012C174AF2E87044F85C074FCB8AADE50AD7CA8E3087CEA585337FEA98467A9D30DEA2D7F76B51490D5FE762A8CE6871323CM0m4J" TargetMode="External"/><Relationship Id="rId5" Type="http://schemas.openxmlformats.org/officeDocument/2006/relationships/hyperlink" Target="consultantplus://offline/ref=C7532D1FA114D1ED24EF1F210126ACE2724DA550044EC0D9F5B70C8095DE36D28EE583663CAE94477396648EE289AE3A1202015DFE7EA9CEM7m4J" TargetMode="External"/><Relationship Id="rId90" Type="http://schemas.openxmlformats.org/officeDocument/2006/relationships/hyperlink" Target="consultantplus://offline/ref=C7532D1FA114D1ED24EF012C174AF2E87044F85C074ECB8FA1EA0AD7CA8E3087CEA585337FEA98467A9F30DBA2D7F76B51490D5FE762A8CE6871323CM0m4J" TargetMode="External"/><Relationship Id="rId95" Type="http://schemas.openxmlformats.org/officeDocument/2006/relationships/hyperlink" Target="consultantplus://offline/ref=C7532D1FA114D1ED24EF012C174AF2E87044F85C074ECB8FA1EA0AD7CA8E3087CEA585337FEA98467A9C34D6A3D7F76B51490D5FE762A8CE6871323CM0m4J" TargetMode="External"/><Relationship Id="rId160" Type="http://schemas.openxmlformats.org/officeDocument/2006/relationships/hyperlink" Target="consultantplus://offline/ref=C7532D1FA114D1ED24EF012C174AF2E87044F85C074FCB8DADE00AD7CA8E3087CEA585337FEA98467A9D30DEA4D7F76B51490D5FE762A8CE6871323CM0m4J" TargetMode="External"/><Relationship Id="rId165" Type="http://schemas.openxmlformats.org/officeDocument/2006/relationships/hyperlink" Target="consultantplus://offline/ref=C7532D1FA114D1ED24EF012C174AF2E87044F85C074ECE88ABE40AD7CA8E3087CEA585337FEA98467A9934D6AED7F76B51490D5FE762A8CE6871323CM0m4J" TargetMode="External"/><Relationship Id="rId22" Type="http://schemas.openxmlformats.org/officeDocument/2006/relationships/hyperlink" Target="consultantplus://offline/ref=C7532D1FA114D1ED24EF012C174AF2E87044F85C074ECB8FA1EA0AD7CA8E3087CEA585337FEA98467A9D34D7A7D7F76B51490D5FE762A8CE6871323CM0m4J" TargetMode="External"/><Relationship Id="rId27" Type="http://schemas.openxmlformats.org/officeDocument/2006/relationships/hyperlink" Target="consultantplus://offline/ref=C7532D1FA114D1ED24EF012C174AF2E87044F85C074ECB8FA1EA0AD7CA8E3087CEA585337FEA98467A9D35D6A0D7F76B51490D5FE762A8CE6871323CM0m4J" TargetMode="External"/><Relationship Id="rId43" Type="http://schemas.openxmlformats.org/officeDocument/2006/relationships/hyperlink" Target="consultantplus://offline/ref=C7532D1FA114D1ED24EF012C174AF2E87044F85C074ECB8FA1EA0AD7CA8E3087CEA585337FEA98467A9D39D9A3D7F76B51490D5FE762A8CE6871323CM0m4J" TargetMode="External"/><Relationship Id="rId48" Type="http://schemas.openxmlformats.org/officeDocument/2006/relationships/hyperlink" Target="consultantplus://offline/ref=C7532D1FA114D1ED24EF012C174AF2E87044F85C074ECB8FA1EA0AD7CA8E3087CEA585337FEA98467A9C30D7A4D7F76B51490D5FE762A8CE6871323CM0m4J" TargetMode="External"/><Relationship Id="rId64" Type="http://schemas.openxmlformats.org/officeDocument/2006/relationships/hyperlink" Target="consultantplus://offline/ref=C7532D1FA114D1ED24EF012C174AF2E87044F85C074ECB8FA1EA0AD7CA8E3087CEA585337FEA98467A9C34DDA7D7F76B51490D5FE762A8CE6871323CM0m4J" TargetMode="External"/><Relationship Id="rId69" Type="http://schemas.openxmlformats.org/officeDocument/2006/relationships/hyperlink" Target="consultantplus://offline/ref=C7532D1FA114D1ED24EF012C174AF2E87044F85C074ECB8FA1EA0AD7CA8E3087CEA585337FEA98467A9C35DAA6D7F76B51490D5FE762A8CE6871323CM0m4J" TargetMode="External"/><Relationship Id="rId113" Type="http://schemas.openxmlformats.org/officeDocument/2006/relationships/hyperlink" Target="consultantplus://offline/ref=C7532D1FA114D1ED24EF1F210126ACE27246A2500049C0D9F5B70C8095DE36D29CE5DB6A3CA98B46788332DFA4MDmEJ" TargetMode="External"/><Relationship Id="rId118" Type="http://schemas.openxmlformats.org/officeDocument/2006/relationships/hyperlink" Target="consultantplus://offline/ref=C7532D1FA114D1ED24EF012C174AF2E87044F85C074FCB8AADE50AD7CA8E3087CEA585337FEA98467A9D30DEA2D7F76B51490D5FE762A8CE6871323CM0m4J" TargetMode="External"/><Relationship Id="rId134" Type="http://schemas.openxmlformats.org/officeDocument/2006/relationships/hyperlink" Target="consultantplus://offline/ref=C7532D1FA114D1ED24EF1F210126ACE2754EAF530149C0D9F5B70C8095DE36D28EE583623EA8924C2ECC748AABDCA424141E1E5DE07EMAmBJ" TargetMode="External"/><Relationship Id="rId139" Type="http://schemas.openxmlformats.org/officeDocument/2006/relationships/hyperlink" Target="consultantplus://offline/ref=C7532D1FA114D1ED24EF1F210126ACE2754EAE510148C0D9F5B70C8095DE36D28EE583623CA7924C2ECC748AABDCA424141E1E5DE07EMAmBJ" TargetMode="External"/><Relationship Id="rId80" Type="http://schemas.openxmlformats.org/officeDocument/2006/relationships/hyperlink" Target="consultantplus://offline/ref=C7532D1FA114D1ED24EF012C174AF2E87044F85C074ECB8FA1EA0AD7CA8E3087CEA585337FEA98467A9D35DAAED7F76B51490D5FE762A8CE6871323CM0m4J" TargetMode="External"/><Relationship Id="rId85" Type="http://schemas.openxmlformats.org/officeDocument/2006/relationships/hyperlink" Target="consultantplus://offline/ref=C7532D1FA114D1ED24EF012C174AF2E87044F85C074ECB8FA1EA0AD7CA8E3087CEA585337FEA98467A9C34D8A3D7F76B51490D5FE762A8CE6871323CM0m4J" TargetMode="External"/><Relationship Id="rId150" Type="http://schemas.openxmlformats.org/officeDocument/2006/relationships/hyperlink" Target="consultantplus://offline/ref=C7532D1FA114D1ED24EF012C174AF2E87044F85C074FCB8AADE50AD7CA8E3087CEA585337FEA98467A9D30DEA2D7F76B51490D5FE762A8CE6871323CM0m4J" TargetMode="External"/><Relationship Id="rId155" Type="http://schemas.openxmlformats.org/officeDocument/2006/relationships/hyperlink" Target="consultantplus://offline/ref=C7532D1FA114D1ED24EF012C174AF2E87044F85C074EC28AA0EA0AD7CA8E3087CEA585337FEA98467B9438D8AED7F76B51490D5FE762A8CE6871323CM0m4J" TargetMode="External"/><Relationship Id="rId12" Type="http://schemas.openxmlformats.org/officeDocument/2006/relationships/hyperlink" Target="consultantplus://offline/ref=C7532D1FA114D1ED24EF012C174AF2E87044F85C074ECB8FA1EA0AD7CA8E3087CEA585337FEA98467A9D31DDAFD7F76B51490D5FE762A8CE6871323CM0m4J" TargetMode="External"/><Relationship Id="rId17" Type="http://schemas.openxmlformats.org/officeDocument/2006/relationships/hyperlink" Target="consultantplus://offline/ref=C7532D1FA114D1ED24EF012C174AF2E87044F85C074ECB8FA1EA0AD7CA8E3087CEA585337FEA98467A9D32D9A7D7F76B51490D5FE762A8CE6871323CM0m4J" TargetMode="External"/><Relationship Id="rId33" Type="http://schemas.openxmlformats.org/officeDocument/2006/relationships/hyperlink" Target="consultantplus://offline/ref=C7532D1FA114D1ED24EF012C174AF2E87044F85C074ECB8FA1EA0AD7CA8E3087CEA585337FEA98467A9D37DAAED7F76B51490D5FE762A8CE6871323CM0m4J" TargetMode="External"/><Relationship Id="rId38" Type="http://schemas.openxmlformats.org/officeDocument/2006/relationships/hyperlink" Target="consultantplus://offline/ref=C7532D1FA114D1ED24EF012C174AF2E87044F85C074ECB8FA1EA0AD7CA8E3087CEA585337FEA98467A9D38D9A0D7F76B51490D5FE762A8CE6871323CM0m4J" TargetMode="External"/><Relationship Id="rId59" Type="http://schemas.openxmlformats.org/officeDocument/2006/relationships/hyperlink" Target="consultantplus://offline/ref=C7532D1FA114D1ED24EF012C174AF2E87044F85C074ECB8FA1EA0AD7CA8E3087CEA585337FEA98467A9C33DBA2D7F76B51490D5FE762A8CE6871323CM0m4J" TargetMode="External"/><Relationship Id="rId103" Type="http://schemas.openxmlformats.org/officeDocument/2006/relationships/hyperlink" Target="consultantplus://offline/ref=C7532D1FA114D1ED24EF012C174AF2E87044F85C074ECB8FA1EA0AD7CA8E3087CEA585337FEA98467A9C38DCA4D7F76B51490D5FE762A8CE6871323CM0m4J" TargetMode="External"/><Relationship Id="rId108" Type="http://schemas.openxmlformats.org/officeDocument/2006/relationships/hyperlink" Target="consultantplus://offline/ref=C7532D1FA114D1ED24EF012C174AF2E87044F85C074ECB8FA1EA0AD7CA8E3087CEA585337FEA98467A9F34D8A7D7F76B51490D5FE762A8CE6871323CM0m4J" TargetMode="External"/><Relationship Id="rId124" Type="http://schemas.openxmlformats.org/officeDocument/2006/relationships/hyperlink" Target="consultantplus://offline/ref=C7532D1FA114D1ED24EF1F210126ACE2754EAE510148C0D9F5B70C8095DE36D28EE583653EAD9C4C2ECC748AABDCA424141E1E5DE07EMAmBJ" TargetMode="External"/><Relationship Id="rId129" Type="http://schemas.openxmlformats.org/officeDocument/2006/relationships/hyperlink" Target="consultantplus://offline/ref=C7532D1FA114D1ED24EF1F210126ACE2754FA359074FC0D9F5B70C8095DE36D29CE5DB6A3CA98B46788332DFA4MDmEJ" TargetMode="External"/><Relationship Id="rId54" Type="http://schemas.openxmlformats.org/officeDocument/2006/relationships/hyperlink" Target="consultantplus://offline/ref=C7532D1FA114D1ED24EF012C174AF2E87044F85C074ECB8FA1EA0AD7CA8E3087CEA585337FEA98467A9C32DBA7D7F76B51490D5FE762A8CE6871323CM0m4J" TargetMode="External"/><Relationship Id="rId70" Type="http://schemas.openxmlformats.org/officeDocument/2006/relationships/hyperlink" Target="consultantplus://offline/ref=C7532D1FA114D1ED24EF012C174AF2E87044F85C074ECB8FA1EA0AD7CA8E3087CEA585337FEA98467A9C35D9AFD7F76B51490D5FE762A8CE6871323CM0m4J" TargetMode="External"/><Relationship Id="rId75" Type="http://schemas.openxmlformats.org/officeDocument/2006/relationships/hyperlink" Target="consultantplus://offline/ref=C7532D1FA114D1ED24EF012C174AF2E87044F85C074ECB8FA1EA0AD7CA8E3087CEA585337FEA98467A9D33D9A3D7F76B51490D5FE762A8CE6871323CM0m4J" TargetMode="External"/><Relationship Id="rId91" Type="http://schemas.openxmlformats.org/officeDocument/2006/relationships/hyperlink" Target="consultantplus://offline/ref=C7532D1FA114D1ED24EF012C174AF2E87044F85C074ECB8FA1EA0AD7CA8E3087CEA585337FEA98467A9F31DFAFD7F76B51490D5FE762A8CE6871323CM0m4J" TargetMode="External"/><Relationship Id="rId96" Type="http://schemas.openxmlformats.org/officeDocument/2006/relationships/hyperlink" Target="consultantplus://offline/ref=C7532D1FA114D1ED24EF012C174AF2E87044F85C074ECB8FA1EA0AD7CA8E3087CEA585337FEA98467A9C35DEAFD7F76B51490D5FE762A8CE6871323CM0m4J" TargetMode="External"/><Relationship Id="rId140" Type="http://schemas.openxmlformats.org/officeDocument/2006/relationships/hyperlink" Target="consultantplus://offline/ref=C7532D1FA114D1ED24EF1F210126ACE2724FA159044EC0D9F5B70C8095DE36D28EE583663CAE95467C96648EE289AE3A1202015DFE7EA9CEM7m4J" TargetMode="External"/><Relationship Id="rId145" Type="http://schemas.openxmlformats.org/officeDocument/2006/relationships/hyperlink" Target="consultantplus://offline/ref=C7532D1FA114D1ED24EF012C174AF2E87044F85C074EC886A8E40AD7CA8E3087CEA585337FEA98467B9C35D8A3D7F76B51490D5FE762A8CE6871323CM0m4J" TargetMode="External"/><Relationship Id="rId161" Type="http://schemas.openxmlformats.org/officeDocument/2006/relationships/hyperlink" Target="consultantplus://offline/ref=C7532D1FA114D1ED24EF012C174AF2E87044F85C074FCB8DADE00AD7CA8E3087CEA585337FEA98467A9D30DEA4D7F76B51490D5FE762A8CE6871323CM0m4J" TargetMode="External"/><Relationship Id="rId16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C7532D1FA114D1ED24EF012C174AF2E87044F85C074EC28CAFE30AD7CA8E3087CEA585337FEA98467A9C39DAA0D7F76B51490D5FE762A8CE6871323CM0m4J" TargetMode="External"/><Relationship Id="rId15" Type="http://schemas.openxmlformats.org/officeDocument/2006/relationships/hyperlink" Target="consultantplus://offline/ref=C7532D1FA114D1ED24EF012C174AF2E87044F85C074ECB8FA1EA0AD7CA8E3087CEA585337FEA98467A9D32DCA6D7F76B51490D5FE762A8CE6871323CM0m4J" TargetMode="External"/><Relationship Id="rId23" Type="http://schemas.openxmlformats.org/officeDocument/2006/relationships/hyperlink" Target="consultantplus://offline/ref=C7532D1FA114D1ED24EF012C174AF2E87044F85C074ECB8FA1EA0AD7CA8E3087CEA585337FEA98467A9D35DFAFD7F76B51490D5FE762A8CE6871323CM0m4J" TargetMode="External"/><Relationship Id="rId28" Type="http://schemas.openxmlformats.org/officeDocument/2006/relationships/hyperlink" Target="consultantplus://offline/ref=C7532D1FA114D1ED24EF012C174AF2E87044F85C074ECB8FA1EA0AD7CA8E3087CEA585337FEA98467A9D36DBA1D7F76B51490D5FE762A8CE6871323CM0m4J" TargetMode="External"/><Relationship Id="rId36" Type="http://schemas.openxmlformats.org/officeDocument/2006/relationships/hyperlink" Target="consultantplus://offline/ref=C7532D1FA114D1ED24EF012C174AF2E87044F85C074ECB8FA1EA0AD7CA8E3087CEA585337FEA98467A9D38DBA4D7F76B51490D5FE762A8CE6871323CM0m4J" TargetMode="External"/><Relationship Id="rId49" Type="http://schemas.openxmlformats.org/officeDocument/2006/relationships/hyperlink" Target="consultantplus://offline/ref=C7532D1FA114D1ED24EF012C174AF2E87044F85C074ECB8FA1EA0AD7CA8E3087CEA585337FEA98467A9C31DEAED7F76B51490D5FE762A8CE6871323CM0m4J" TargetMode="External"/><Relationship Id="rId57" Type="http://schemas.openxmlformats.org/officeDocument/2006/relationships/hyperlink" Target="consultantplus://offline/ref=C7532D1FA114D1ED24EF012C174AF2E87044F85C074ECB8FA1EA0AD7CA8E3087CEA585337FEA98467A9C33DEA7D7F76B51490D5FE762A8CE6871323CM0m4J" TargetMode="External"/><Relationship Id="rId106" Type="http://schemas.openxmlformats.org/officeDocument/2006/relationships/hyperlink" Target="consultantplus://offline/ref=C7532D1FA114D1ED24EF012C174AF2E87044F85C074ECB8FA1EA0AD7CA8E3087CEA585337FEA98467A9F31DFAED7F76B51490D5FE762A8CE6871323CM0m4J" TargetMode="External"/><Relationship Id="rId114" Type="http://schemas.openxmlformats.org/officeDocument/2006/relationships/hyperlink" Target="consultantplus://offline/ref=C7532D1FA114D1ED24EF1F210126ACE2754EA651064BC0D9F5B70C8095DE36D29CE5DB6A3CA98B46788332DFA4MDmEJ" TargetMode="External"/><Relationship Id="rId119" Type="http://schemas.openxmlformats.org/officeDocument/2006/relationships/hyperlink" Target="consultantplus://offline/ref=C7532D1FA114D1ED24EF012C174AF2E87044F85C074FCA8FAFEB0AD7CA8E3087CEA585337FEA98467F9B37D7A5D7F76B51490D5FE762A8CE6871323CM0m4J" TargetMode="External"/><Relationship Id="rId127" Type="http://schemas.openxmlformats.org/officeDocument/2006/relationships/hyperlink" Target="consultantplus://offline/ref=C7532D1FA114D1ED24EF012C174AF2E87044F85C074FCA8FAFEB0AD7CA8E3087CEA585337FEA98467F9D30D6A4D7F76B51490D5FE762A8CE6871323CM0m4J" TargetMode="External"/><Relationship Id="rId10" Type="http://schemas.openxmlformats.org/officeDocument/2006/relationships/hyperlink" Target="consultantplus://offline/ref=C7532D1FA114D1ED24EF012C174AF2E87044F85C074ECB8FA1EA0AD7CA8E3087CEA585337FEA98467A9D30D8A7D7F76B51490D5FE762A8CE6871323CM0m4J" TargetMode="External"/><Relationship Id="rId31" Type="http://schemas.openxmlformats.org/officeDocument/2006/relationships/hyperlink" Target="consultantplus://offline/ref=C7532D1FA114D1ED24EF012C174AF2E87044F85C074ECB8FA1EA0AD7CA8E3087CEA585337FEA98467A9D37DFAFD7F76B51490D5FE762A8CE6871323CM0m4J" TargetMode="External"/><Relationship Id="rId44" Type="http://schemas.openxmlformats.org/officeDocument/2006/relationships/hyperlink" Target="consultantplus://offline/ref=C7532D1FA114D1ED24EF012C174AF2E87044F85C074ECB8FA1EA0AD7CA8E3087CEA585337FEA98467A9D39D6A5D7F76B51490D5FE762A8CE6871323CM0m4J" TargetMode="External"/><Relationship Id="rId52" Type="http://schemas.openxmlformats.org/officeDocument/2006/relationships/hyperlink" Target="consultantplus://offline/ref=C7532D1FA114D1ED24EF012C174AF2E87044F85C074ECB8FA1EA0AD7CA8E3087CEA585337FEA98467A9C32DFA6D7F76B51490D5FE762A8CE6871323CM0m4J" TargetMode="External"/><Relationship Id="rId60" Type="http://schemas.openxmlformats.org/officeDocument/2006/relationships/hyperlink" Target="consultantplus://offline/ref=C7532D1FA114D1ED24EF012C174AF2E87044F85C074ECB8FA1EA0AD7CA8E3087CEA585337FEA98467A9C33D9A2D7F76B51490D5FE762A8CE6871323CM0m4J" TargetMode="External"/><Relationship Id="rId65" Type="http://schemas.openxmlformats.org/officeDocument/2006/relationships/hyperlink" Target="consultantplus://offline/ref=C7532D1FA114D1ED24EF012C174AF2E87044F85C074ECB8FA1EA0AD7CA8E3087CEA585337FEA98467A9C34DCA5D7F76B51490D5FE762A8CE6871323CM0m4J" TargetMode="External"/><Relationship Id="rId73" Type="http://schemas.openxmlformats.org/officeDocument/2006/relationships/hyperlink" Target="consultantplus://offline/ref=C7532D1FA114D1ED24EF012C174AF2E87044F85C074ECB8FA1EA0AD7CA8E3087CEA585337FEA98467A9D32DEA4D7F76B51490D5FE762A8CE6871323CM0m4J" TargetMode="External"/><Relationship Id="rId78" Type="http://schemas.openxmlformats.org/officeDocument/2006/relationships/hyperlink" Target="consultantplus://offline/ref=C7532D1FA114D1ED24EF012C174AF2E87044F85C074ECB8FA1EA0AD7CA8E3087CEA585337FEA98467A9D34DBA4D7F76B51490D5FE762A8CE6871323CM0m4J" TargetMode="External"/><Relationship Id="rId81" Type="http://schemas.openxmlformats.org/officeDocument/2006/relationships/hyperlink" Target="consultantplus://offline/ref=C7532D1FA114D1ED24EF012C174AF2E87044F85C074ECB8FA1EA0AD7CA8E3087CEA585337FEA98467A9C31D6A6D7F76B51490D5FE762A8CE6871323CM0m4J" TargetMode="External"/><Relationship Id="rId86" Type="http://schemas.openxmlformats.org/officeDocument/2006/relationships/hyperlink" Target="consultantplus://offline/ref=C7532D1FA114D1ED24EF012C174AF2E87044F85C074ECB8FA1EA0AD7CA8E3087CEA585337FEA98467A9C35D8AED7F76B51490D5FE762A8CE6871323CM0m4J" TargetMode="External"/><Relationship Id="rId94" Type="http://schemas.openxmlformats.org/officeDocument/2006/relationships/hyperlink" Target="consultantplus://offline/ref=C7532D1FA114D1ED24EF012C174AF2E87044F85C074ECB8FA1EA0AD7CA8E3087CEA585337FEA98467A9F34DAA4D7F76B51490D5FE762A8CE6871323CM0m4J" TargetMode="External"/><Relationship Id="rId99" Type="http://schemas.openxmlformats.org/officeDocument/2006/relationships/hyperlink" Target="consultantplus://offline/ref=C7532D1FA114D1ED24EF012C174AF2E87044F85C074ECB8FA1EA0AD7CA8E3087CEA585337FEA98467A9C38DFAFD7F76B51490D5FE762A8CE6871323CM0m4J" TargetMode="External"/><Relationship Id="rId101" Type="http://schemas.openxmlformats.org/officeDocument/2006/relationships/hyperlink" Target="consultantplus://offline/ref=C7532D1FA114D1ED24EF012C174AF2E87044F85C074ECB8FA1EA0AD7CA8E3087CEA585337FEA98467A9C38DDA7D7F76B51490D5FE762A8CE6871323CM0m4J" TargetMode="External"/><Relationship Id="rId122" Type="http://schemas.openxmlformats.org/officeDocument/2006/relationships/hyperlink" Target="consultantplus://offline/ref=C7532D1FA114D1ED24EF012C174AF2E87044F85C074CC388AAEA0AD7CA8E3087CEA585337FEA98467A9D30DEA6D7F76B51490D5FE762A8CE6871323CM0m4J" TargetMode="External"/><Relationship Id="rId130" Type="http://schemas.openxmlformats.org/officeDocument/2006/relationships/hyperlink" Target="consultantplus://offline/ref=C7532D1FA114D1ED24EF1F210126ACE2754EA053034AC0D9F5B70C8095DE36D29CE5DB6A3CA98B46788332DFA4MDmEJ" TargetMode="External"/><Relationship Id="rId135" Type="http://schemas.openxmlformats.org/officeDocument/2006/relationships/hyperlink" Target="consultantplus://offline/ref=C7532D1FA114D1ED24EF1F210126ACE2754EA259034FC0D9F5B70C8095DE36D28EE583663CAE94407296648EE289AE3A1202015DFE7EA9CEM7m4J" TargetMode="External"/><Relationship Id="rId143" Type="http://schemas.openxmlformats.org/officeDocument/2006/relationships/hyperlink" Target="consultantplus://offline/ref=C7532D1FA114D1ED24EF1F210126ACE27249A0570345C0D9F5B70C8095DE36D28EE583663CAF96447296648EE289AE3A1202015DFE7EA9CEM7m4J" TargetMode="External"/><Relationship Id="rId148" Type="http://schemas.openxmlformats.org/officeDocument/2006/relationships/hyperlink" Target="consultantplus://offline/ref=C7532D1FA114D1ED24EF012C174AF2E87044F85C074EC886A8E40AD7CA8E3087CEA585337FEA98467B9C35D8A3D7F76B51490D5FE762A8CE6871323CM0m4J" TargetMode="External"/><Relationship Id="rId151" Type="http://schemas.openxmlformats.org/officeDocument/2006/relationships/hyperlink" Target="consultantplus://offline/ref=C7532D1FA114D1ED24EF012C174AF2E87044F85C074FCB8AADE50AD7CA8E3087CEA585337FEA98467A9D30DEA2D7F76B51490D5FE762A8CE6871323CM0m4J" TargetMode="External"/><Relationship Id="rId156" Type="http://schemas.openxmlformats.org/officeDocument/2006/relationships/hyperlink" Target="consultantplus://offline/ref=C7532D1FA114D1ED24EF012C174AF2E87044F85C074ECC8DAAE50AD7CA8E3087CEA585337FEA98467A9D30DEA4D7F76B51490D5FE762A8CE6871323CM0m4J" TargetMode="External"/><Relationship Id="rId164" Type="http://schemas.openxmlformats.org/officeDocument/2006/relationships/hyperlink" Target="consultantplus://offline/ref=C7532D1FA114D1ED24EF012C174AF2E87044F85C074EC38FADE40AD7CA8E3087CEA585337FEA98467B9936DAA1D7F76B51490D5FE762A8CE6871323CM0m4J" TargetMode="External"/><Relationship Id="rId4" Type="http://schemas.openxmlformats.org/officeDocument/2006/relationships/webSettings" Target="webSettings.xml"/><Relationship Id="rId9" Type="http://schemas.openxmlformats.org/officeDocument/2006/relationships/hyperlink" Target="consultantplus://offline/ref=C7532D1FA114D1ED24EF012C174AF2E87044F85C074ECB8FA1EA0AD7CA8E3087CEA585337FEA98467A9D30DBA4D7F76B51490D5FE762A8CE6871323CM0m4J" TargetMode="External"/><Relationship Id="rId13" Type="http://schemas.openxmlformats.org/officeDocument/2006/relationships/hyperlink" Target="consultantplus://offline/ref=C7532D1FA114D1ED24EF012C174AF2E87044F85C074ECB8FA1EA0AD7CA8E3087CEA585337FEA98467A9D31DAA1D7F76B51490D5FE762A8CE6871323CM0m4J" TargetMode="External"/><Relationship Id="rId18" Type="http://schemas.openxmlformats.org/officeDocument/2006/relationships/hyperlink" Target="consultantplus://offline/ref=C7532D1FA114D1ED24EF012C174AF2E87044F85C074ECB8FA1EA0AD7CA8E3087CEA585337FEA98467A9D32D8A7D7F76B51490D5FE762A8CE6871323CM0m4J" TargetMode="External"/><Relationship Id="rId39" Type="http://schemas.openxmlformats.org/officeDocument/2006/relationships/hyperlink" Target="consultantplus://offline/ref=C7532D1FA114D1ED24EF012C174AF2E87044F85C074ECB8FA1EA0AD7CA8E3087CEA585337FEA98467A9D38D7A2D7F76B51490D5FE762A8CE6871323CM0m4J" TargetMode="External"/><Relationship Id="rId109" Type="http://schemas.openxmlformats.org/officeDocument/2006/relationships/hyperlink" Target="consultantplus://offline/ref=C7532D1FA114D1ED24EF012C174AF2E87044F85C074ECB8FA1EA0AD7CA8E3087CEA585337FEA98467A9D30DEAED7F76B51490D5FE762A8CE6871323CM0m4J" TargetMode="External"/><Relationship Id="rId34" Type="http://schemas.openxmlformats.org/officeDocument/2006/relationships/hyperlink" Target="consultantplus://offline/ref=C7532D1FA114D1ED24EF012C174AF2E87044F85C074ECB8FA1EA0AD7CA8E3087CEA585337FEA98467A9D37D6A2D7F76B51490D5FE762A8CE6871323CM0m4J" TargetMode="External"/><Relationship Id="rId50" Type="http://schemas.openxmlformats.org/officeDocument/2006/relationships/hyperlink" Target="consultantplus://offline/ref=C7532D1FA114D1ED24EF012C174AF2E87044F85C074ECB8FA1EA0AD7CA8E3087CEA585337FEA98467A9C31DBA0D7F76B51490D5FE762A8CE6871323CM0m4J" TargetMode="External"/><Relationship Id="rId55" Type="http://schemas.openxmlformats.org/officeDocument/2006/relationships/hyperlink" Target="consultantplus://offline/ref=C7532D1FA114D1ED24EF012C174AF2E87044F85C074ECB8FA1EA0AD7CA8E3087CEA585337FEA98467A9C32D9A4D7F76B51490D5FE762A8CE6871323CM0m4J" TargetMode="External"/><Relationship Id="rId76" Type="http://schemas.openxmlformats.org/officeDocument/2006/relationships/hyperlink" Target="consultantplus://offline/ref=C7532D1FA114D1ED24EF012C174AF2E87044F85C074ECB8FA1EA0AD7CA8E3087CEA585337FEA98467A9D33D7A3D7F76B51490D5FE762A8CE6871323CM0m4J" TargetMode="External"/><Relationship Id="rId97" Type="http://schemas.openxmlformats.org/officeDocument/2006/relationships/hyperlink" Target="consultantplus://offline/ref=C7532D1FA114D1ED24EF012C174AF2E87044F85C074ECB8FA1EA0AD7CA8E3087CEA585337FEA98467A9C37DAA1D7F76B51490D5FE762A8CE6871323CM0m4J" TargetMode="External"/><Relationship Id="rId104" Type="http://schemas.openxmlformats.org/officeDocument/2006/relationships/hyperlink" Target="consultantplus://offline/ref=C7532D1FA114D1ED24EF012C174AF2E87044F85C074ECB8FA1EA0AD7CA8E3087CEA585337FEA98467A9C38D9A4D7F76B51490D5FE762A8CE6871323CM0m4J" TargetMode="External"/><Relationship Id="rId120" Type="http://schemas.openxmlformats.org/officeDocument/2006/relationships/hyperlink" Target="consultantplus://offline/ref=C7532D1FA114D1ED24EF012C174AF2E87044F85C074CC388AAEA0AD7CA8E3087CEA585336DEAC04A7A9A2EDEA4C2A13A17M1mEJ" TargetMode="External"/><Relationship Id="rId125" Type="http://schemas.openxmlformats.org/officeDocument/2006/relationships/hyperlink" Target="consultantplus://offline/ref=C7532D1FA114D1ED24EF012C174AF2E87044F85C064CCB8DA9E30AD7CA8E3087CEA585337FEA98467A9D30DEA2D7F76B51490D5FE762A8CE6871323CM0m4J" TargetMode="External"/><Relationship Id="rId141" Type="http://schemas.openxmlformats.org/officeDocument/2006/relationships/hyperlink" Target="consultantplus://offline/ref=C7532D1FA114D1ED24EF1F210126ACE2724BA451044DC0D9F5B70C8095DE36D29CE5DB6A3CA98B46788332DFA4MDmEJ" TargetMode="External"/><Relationship Id="rId146" Type="http://schemas.openxmlformats.org/officeDocument/2006/relationships/hyperlink" Target="consultantplus://offline/ref=C7532D1FA114D1ED24EF012C174AF2E87044F85C074EC886A8E40AD7CA8E3087CEA585337FEA98467B9C35D8A3D7F76B51490D5FE762A8CE6871323CM0m4J" TargetMode="External"/><Relationship Id="rId167" Type="http://schemas.openxmlformats.org/officeDocument/2006/relationships/theme" Target="theme/theme1.xml"/><Relationship Id="rId7" Type="http://schemas.openxmlformats.org/officeDocument/2006/relationships/hyperlink" Target="consultantplus://offline/ref=C7532D1FA114D1ED24EF012C174AF2E87044F85C074ECB8FA1EA0AD7CA8E3087CEA585337FEA98467A9D30DEAED7F76B51490D5FE762A8CE6871323CM0m4J" TargetMode="External"/><Relationship Id="rId71" Type="http://schemas.openxmlformats.org/officeDocument/2006/relationships/hyperlink" Target="consultantplus://offline/ref=C7532D1FA114D1ED24EF012C174AF2E87044F85C074ECB8FA1EA0AD7CA8E3087CEA585337FEA98467A9D31DCA7D7F76B51490D5FE762A8CE6871323CM0m4J" TargetMode="External"/><Relationship Id="rId92" Type="http://schemas.openxmlformats.org/officeDocument/2006/relationships/hyperlink" Target="consultantplus://offline/ref=C7532D1FA114D1ED24EF012C174AF2E87044F85C074ECB8FA1EA0AD7CA8E3087CEA585337FEA98467A9F32DFA5D7F76B51490D5FE762A8CE6871323CM0m4J" TargetMode="External"/><Relationship Id="rId162" Type="http://schemas.openxmlformats.org/officeDocument/2006/relationships/hyperlink" Target="consultantplus://offline/ref=C7532D1FA114D1ED24EF012C174AF2E87044F85C074FCB8DADE00AD7CA8E3087CEA585337FEA98467A9D30DEA4D7F76B51490D5FE762A8CE6871323CM0m4J" TargetMode="External"/><Relationship Id="rId2" Type="http://schemas.openxmlformats.org/officeDocument/2006/relationships/styles" Target="styles.xml"/><Relationship Id="rId29" Type="http://schemas.openxmlformats.org/officeDocument/2006/relationships/hyperlink" Target="consultantplus://offline/ref=C7532D1FA114D1ED24EF012C174AF2E87044F85C074ECB8FA1EA0AD7CA8E3087CEA585337FEA98467A9D36D9AED7F76B51490D5FE762A8CE6871323CM0m4J" TargetMode="External"/><Relationship Id="rId24" Type="http://schemas.openxmlformats.org/officeDocument/2006/relationships/hyperlink" Target="consultantplus://offline/ref=C7532D1FA114D1ED24EF012C174AF2E87044F85C074ECB8FA1EA0AD7CA8E3087CEA585337FEA98467A9D35DDAFD7F76B51490D5FE762A8CE6871323CM0m4J" TargetMode="External"/><Relationship Id="rId40" Type="http://schemas.openxmlformats.org/officeDocument/2006/relationships/hyperlink" Target="consultantplus://offline/ref=C7532D1FA114D1ED24EF012C174AF2E87044F85C074ECB8FA1EA0AD7CA8E3087CEA585337FEA98467A9D38D6A0D7F76B51490D5FE762A8CE6871323CM0m4J" TargetMode="External"/><Relationship Id="rId45" Type="http://schemas.openxmlformats.org/officeDocument/2006/relationships/hyperlink" Target="consultantplus://offline/ref=C7532D1FA114D1ED24EF012C174AF2E87044F85C074ECB8FA1EA0AD7CA8E3087CEA585337FEA98467A9C30DEA5D7F76B51490D5FE762A8CE6871323CM0m4J" TargetMode="External"/><Relationship Id="rId66" Type="http://schemas.openxmlformats.org/officeDocument/2006/relationships/hyperlink" Target="consultantplus://offline/ref=C7532D1FA114D1ED24EF012C174AF2E87044F85C074ECB8FA1EA0AD7CA8E3087CEA585337FEA98467A9C34DBA3D7F76B51490D5FE762A8CE6871323CM0m4J" TargetMode="External"/><Relationship Id="rId87" Type="http://schemas.openxmlformats.org/officeDocument/2006/relationships/hyperlink" Target="consultantplus://offline/ref=C7532D1FA114D1ED24EF012C174AF2E87044F85C074ECB8FA1EA0AD7CA8E3087CEA585337FEA98467A9C39DBA6D7F76B51490D5FE762A8CE6871323CM0m4J" TargetMode="External"/><Relationship Id="rId110" Type="http://schemas.openxmlformats.org/officeDocument/2006/relationships/hyperlink" Target="consultantplus://offline/ref=C7532D1FA114D1ED24EF1F210126ACE2734DA453004CC0D9F5B70C8095DE36D29CE5DB6A3CA98B46788332DFA4MDmEJ" TargetMode="External"/><Relationship Id="rId115" Type="http://schemas.openxmlformats.org/officeDocument/2006/relationships/hyperlink" Target="consultantplus://offline/ref=C7532D1FA114D1ED24EF012C174AF2E87044F85C074FCB88ABE40AD7CA8E3087CEA585336DEAC04A7A9A2EDEA4C2A13A17M1mEJ" TargetMode="External"/><Relationship Id="rId131" Type="http://schemas.openxmlformats.org/officeDocument/2006/relationships/hyperlink" Target="consultantplus://offline/ref=C7532D1FA114D1ED24EF012C174AF2E87044F85C074CC88FA1E40AD7CA8E3087CEA585336DEAC04A7A9A2EDEA4C2A13A17M1mEJ" TargetMode="External"/><Relationship Id="rId136" Type="http://schemas.openxmlformats.org/officeDocument/2006/relationships/hyperlink" Target="consultantplus://offline/ref=C7532D1FA114D1ED24EF012C174AF2E87044F85C074ECE8CA9E10AD7CA8E3087CEA585337FEA9846729D36D7A2D7F76B51490D5FE762A8CE6871323CM0m4J" TargetMode="External"/><Relationship Id="rId157" Type="http://schemas.openxmlformats.org/officeDocument/2006/relationships/hyperlink" Target="consultantplus://offline/ref=C7532D1FA114D1ED24EF012C174AF2E87044F85C074ECC8DAAE50AD7CA8E3087CEA585337FEA98467A9D30DEA4D7F76B51490D5FE762A8CE6871323CM0m4J" TargetMode="External"/><Relationship Id="rId61" Type="http://schemas.openxmlformats.org/officeDocument/2006/relationships/hyperlink" Target="consultantplus://offline/ref=C7532D1FA114D1ED24EF012C174AF2E87044F85C074ECB8FA1EA0AD7CA8E3087CEA585337FEA98467A9C33D7A3D7F76B51490D5FE762A8CE6871323CM0m4J" TargetMode="External"/><Relationship Id="rId82" Type="http://schemas.openxmlformats.org/officeDocument/2006/relationships/hyperlink" Target="consultantplus://offline/ref=C7532D1FA114D1ED24EF012C174AF2E87044F85C074ECB8FA1EA0AD7CA8E3087CEA585337FEA98467A9C32DEA6D7F76B51490D5FE762A8CE6871323CM0m4J" TargetMode="External"/><Relationship Id="rId152" Type="http://schemas.openxmlformats.org/officeDocument/2006/relationships/hyperlink" Target="consultantplus://offline/ref=C7532D1FA114D1ED24EF012C174AF2E87044F85C074FCB8AADE50AD7CA8E3087CEA585337FEA98467A9D30DEA2D7F76B51490D5FE762A8CE6871323CM0m4J" TargetMode="External"/><Relationship Id="rId19" Type="http://schemas.openxmlformats.org/officeDocument/2006/relationships/hyperlink" Target="consultantplus://offline/ref=C7532D1FA114D1ED24EF012C174AF2E87044F85C074ECB8FA1EA0AD7CA8E3087CEA585337FEA98467A9D33D8A3D7F76B51490D5FE762A8CE6871323CM0m4J" TargetMode="External"/><Relationship Id="rId14" Type="http://schemas.openxmlformats.org/officeDocument/2006/relationships/hyperlink" Target="consultantplus://offline/ref=C7532D1FA114D1ED24EF012C174AF2E87044F85C074ECB8FA1EA0AD7CA8E3087CEA585337FEA98467A9D32DEA6D7F76B51490D5FE762A8CE6871323CM0m4J" TargetMode="External"/><Relationship Id="rId30" Type="http://schemas.openxmlformats.org/officeDocument/2006/relationships/hyperlink" Target="consultantplus://offline/ref=C7532D1FA114D1ED24EF012C174AF2E87044F85C074ECB8FA1EA0AD7CA8E3087CEA585337FEA98467A9D36D7AED7F76B51490D5FE762A8CE6871323CM0m4J" TargetMode="External"/><Relationship Id="rId35" Type="http://schemas.openxmlformats.org/officeDocument/2006/relationships/hyperlink" Target="consultantplus://offline/ref=C7532D1FA114D1ED24EF012C174AF2E87044F85C074ECB8FA1EA0AD7CA8E3087CEA585337FEA98467A9D38DCA6D7F76B51490D5FE762A8CE6871323CM0m4J" TargetMode="External"/><Relationship Id="rId56" Type="http://schemas.openxmlformats.org/officeDocument/2006/relationships/hyperlink" Target="consultantplus://offline/ref=C7532D1FA114D1ED24EF012C174AF2E87044F85C074ECB8FA1EA0AD7CA8E3087CEA585337FEA98467A9C32D6A7D7F76B51490D5FE762A8CE6871323CM0m4J" TargetMode="External"/><Relationship Id="rId77" Type="http://schemas.openxmlformats.org/officeDocument/2006/relationships/hyperlink" Target="consultantplus://offline/ref=C7532D1FA114D1ED24EF012C174AF2E87044F85C074ECB8FA1EA0AD7CA8E3087CEA585337FEA98467A9D34DFA0D7F76B51490D5FE762A8CE6871323CM0m4J" TargetMode="External"/><Relationship Id="rId100" Type="http://schemas.openxmlformats.org/officeDocument/2006/relationships/hyperlink" Target="consultantplus://offline/ref=C7532D1FA114D1ED24EF012C174AF2E87044F85C074ECB8FA1EA0AD7CA8E3087CEA585337FEA98467A9C38DEA3D7F76B51490D5FE762A8CE6871323CM0m4J" TargetMode="External"/><Relationship Id="rId105" Type="http://schemas.openxmlformats.org/officeDocument/2006/relationships/hyperlink" Target="consultantplus://offline/ref=C7532D1FA114D1ED24EF012C174AF2E87044F85C074ECB8FA1EA0AD7CA8E3087CEA585337FEA98467A9F31DFAFD7F76B51490D5FE762A8CE6871323CM0m4J" TargetMode="External"/><Relationship Id="rId126" Type="http://schemas.openxmlformats.org/officeDocument/2006/relationships/hyperlink" Target="consultantplus://offline/ref=C7532D1FA114D1ED24EF012C174AF2E87044F85C074FCB8EABE70AD7CA8E3087CEA585336DEAC04A7A9A2EDEA4C2A13A17M1mEJ" TargetMode="External"/><Relationship Id="rId147" Type="http://schemas.openxmlformats.org/officeDocument/2006/relationships/hyperlink" Target="consultantplus://offline/ref=C7532D1FA114D1ED24EF012C174AF2E87044F85C074DCE86ACE20AD7CA8E3087CEA585336DEAC04A7A9A2EDEA4C2A13A17M1mEJ" TargetMode="External"/><Relationship Id="rId8" Type="http://schemas.openxmlformats.org/officeDocument/2006/relationships/hyperlink" Target="consultantplus://offline/ref=C7532D1FA114D1ED24EF012C174AF2E87044F85C074ECB8FA1EA0AD7CA8E3087CEA585337FEA98467A9D30DDA6D7F76B51490D5FE762A8CE6871323CM0m4J" TargetMode="External"/><Relationship Id="rId51" Type="http://schemas.openxmlformats.org/officeDocument/2006/relationships/hyperlink" Target="consultantplus://offline/ref=C7532D1FA114D1ED24EF012C174AF2E87044F85C074ECB8FA1EA0AD7CA8E3087CEA585337FEA98467A9C31D7A6D7F76B51490D5FE762A8CE6871323CM0m4J" TargetMode="External"/><Relationship Id="rId72" Type="http://schemas.openxmlformats.org/officeDocument/2006/relationships/hyperlink" Target="consultantplus://offline/ref=C7532D1FA114D1ED24EF012C174AF2E87044F85C074ECB8FA1EA0AD7CA8E3087CEA585337FEA98467A9D31D9A6D7F76B51490D5FE762A8CE6871323CM0m4J" TargetMode="External"/><Relationship Id="rId93" Type="http://schemas.openxmlformats.org/officeDocument/2006/relationships/hyperlink" Target="consultantplus://offline/ref=C7532D1FA114D1ED24EF012C174AF2E87044F85C074ECB8FA1EA0AD7CA8E3087CEA585337FEA98467A9F32DDA5D7F76B51490D5FE762A8CE6871323CM0m4J" TargetMode="External"/><Relationship Id="rId98" Type="http://schemas.openxmlformats.org/officeDocument/2006/relationships/hyperlink" Target="consultantplus://offline/ref=C7532D1FA114D1ED24EF012C174AF2E87044F85C074ECB8FA1EA0AD7CA8E3087CEA585337FEA98467A9C35D8AED7F76B51490D5FE762A8CE6871323CM0m4J" TargetMode="External"/><Relationship Id="rId121" Type="http://schemas.openxmlformats.org/officeDocument/2006/relationships/hyperlink" Target="consultantplus://offline/ref=C7532D1FA114D1ED24EF012C174AF2E87044F85C074DCA87AFE50AD7CA8E3087CEA585337FEA98467A9D30DEA5D7F76B51490D5FE762A8CE6871323CM0m4J" TargetMode="External"/><Relationship Id="rId142" Type="http://schemas.openxmlformats.org/officeDocument/2006/relationships/hyperlink" Target="consultantplus://offline/ref=C7532D1FA114D1ED24EF1F210126ACE2724BA451044DC0D9F5B70C8095DE36D29CE5DB6A3CA98B46788332DFA4MDmEJ" TargetMode="External"/><Relationship Id="rId163" Type="http://schemas.openxmlformats.org/officeDocument/2006/relationships/hyperlink" Target="consultantplus://offline/ref=C7532D1FA114D1ED24EF012C174AF2E87044F85C074ECE8CA9E10AD7CA8E3087CEA585337FEA9846729D36D7A2D7F76B51490D5FE762A8CE6871323CM0m4J" TargetMode="External"/><Relationship Id="rId3" Type="http://schemas.openxmlformats.org/officeDocument/2006/relationships/settings" Target="settings.xml"/><Relationship Id="rId25" Type="http://schemas.openxmlformats.org/officeDocument/2006/relationships/hyperlink" Target="consultantplus://offline/ref=C7532D1FA114D1ED24EF012C174AF2E87044F85C074ECB8FA1EA0AD7CA8E3087CEA585337FEA98467A9D35DAA0D7F76B51490D5FE762A8CE6871323CM0m4J" TargetMode="External"/><Relationship Id="rId46" Type="http://schemas.openxmlformats.org/officeDocument/2006/relationships/hyperlink" Target="consultantplus://offline/ref=C7532D1FA114D1ED24EF012C174AF2E87044F85C074ECB8FA1EA0AD7CA8E3087CEA585337FEA98467A9C30DDA0D7F76B51490D5FE762A8CE6871323CM0m4J" TargetMode="External"/><Relationship Id="rId67" Type="http://schemas.openxmlformats.org/officeDocument/2006/relationships/hyperlink" Target="consultantplus://offline/ref=C7532D1FA114D1ED24EF012C174AF2E87044F85C074ECB8FA1EA0AD7CA8E3087CEA585337FEA98467A9C34D7A3D7F76B51490D5FE762A8CE6871323CM0m4J" TargetMode="External"/><Relationship Id="rId116" Type="http://schemas.openxmlformats.org/officeDocument/2006/relationships/hyperlink" Target="consultantplus://offline/ref=C7532D1FA114D1ED24EF012C174AF2E87044F85C074DCC88A0E20AD7CA8E3087CEA585336DEAC04A7A9A2EDEA4C2A13A17M1mEJ" TargetMode="External"/><Relationship Id="rId137" Type="http://schemas.openxmlformats.org/officeDocument/2006/relationships/hyperlink" Target="consultantplus://offline/ref=C7532D1FA114D1ED24EF1F210126ACE2754FA455014FC0D9F5B70C8095DE36D29CE5DB6A3CA98B46788332DFA4MDmEJ" TargetMode="External"/><Relationship Id="rId158" Type="http://schemas.openxmlformats.org/officeDocument/2006/relationships/hyperlink" Target="consultantplus://offline/ref=C7532D1FA114D1ED24EF012C174AF2E87044F85C074FCB8DADE00AD7CA8E3087CEA585337FEA98467A9D30DEA4D7F76B51490D5FE762A8CE6871323CM0m4J" TargetMode="External"/><Relationship Id="rId20" Type="http://schemas.openxmlformats.org/officeDocument/2006/relationships/hyperlink" Target="consultantplus://offline/ref=C7532D1FA114D1ED24EF012C174AF2E87044F85C074ECB8FA1EA0AD7CA8E3087CEA585337FEA98467A9D34DFA5D7F76B51490D5FE762A8CE6871323CM0m4J" TargetMode="External"/><Relationship Id="rId41" Type="http://schemas.openxmlformats.org/officeDocument/2006/relationships/hyperlink" Target="consultantplus://offline/ref=C7532D1FA114D1ED24EF012C174AF2E87044F85C074ECB8FA1EA0AD7CA8E3087CEA585337FEA98467A9D39DFAED7F76B51490D5FE762A8CE6871323CM0m4J" TargetMode="External"/><Relationship Id="rId62" Type="http://schemas.openxmlformats.org/officeDocument/2006/relationships/hyperlink" Target="consultantplus://offline/ref=C7532D1FA114D1ED24EF012C174AF2E87044F85C074ECB8FA1EA0AD7CA8E3087CEA585337FEA98467A9C33D6A1D7F76B51490D5FE762A8CE6871323CM0m4J" TargetMode="External"/><Relationship Id="rId83" Type="http://schemas.openxmlformats.org/officeDocument/2006/relationships/hyperlink" Target="consultantplus://offline/ref=C7532D1FA114D1ED24EF012C174AF2E87044F85C074ECB8FA1EA0AD7CA8E3087CEA585337FEA98467A9C32DDA5D7F76B51490D5FE762A8CE6871323CM0m4J" TargetMode="External"/><Relationship Id="rId88" Type="http://schemas.openxmlformats.org/officeDocument/2006/relationships/hyperlink" Target="consultantplus://offline/ref=C7532D1FA114D1ED24EF012C174AF2E87044F85C074ECB8FA1EA0AD7CA8E3087CEA585337FEA98467A9C39DAAED7F76B51490D5FE762A8CE6871323CM0m4J" TargetMode="External"/><Relationship Id="rId111" Type="http://schemas.openxmlformats.org/officeDocument/2006/relationships/hyperlink" Target="consultantplus://offline/ref=C7532D1FA114D1ED24EF1F210126ACE27246A2500049C0D9F5B70C8095DE36D29CE5DB6A3CA98B46788332DFA4MDmEJ" TargetMode="External"/><Relationship Id="rId132" Type="http://schemas.openxmlformats.org/officeDocument/2006/relationships/hyperlink" Target="consultantplus://offline/ref=C7532D1FA114D1ED24EF1F210126ACE2754EA351044FC0D9F5B70C8095DE36D29CE5DB6A3CA98B46788332DFA4MDmEJ" TargetMode="External"/><Relationship Id="rId153" Type="http://schemas.openxmlformats.org/officeDocument/2006/relationships/hyperlink" Target="consultantplus://offline/ref=C7532D1FA114D1ED24EF012C174AF2E87044F85C074FCB8AADE50AD7CA8E3087CEA585337FEA98467A9D30DEA2D7F76B51490D5FE762A8CE6871323CM0m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BF94C-A61B-4F63-8765-F53C199BD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74</Pages>
  <Words>33523</Words>
  <Characters>191087</Characters>
  <Application>Microsoft Office Word</Application>
  <DocSecurity>0</DocSecurity>
  <Lines>1592</Lines>
  <Paragraphs>448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Вадимович Качалов</dc:creator>
  <cp:keywords/>
  <dc:description/>
  <cp:lastModifiedBy>Сергей Вадимович Качалов</cp:lastModifiedBy>
  <cp:revision>1</cp:revision>
  <dcterms:created xsi:type="dcterms:W3CDTF">2022-12-07T09:38:00Z</dcterms:created>
  <dcterms:modified xsi:type="dcterms:W3CDTF">2022-12-07T10:07:00Z</dcterms:modified>
</cp:coreProperties>
</file>